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852B" w14:textId="2798C628" w:rsidR="001C5E34" w:rsidRPr="00C96FDB" w:rsidRDefault="001C5E34" w:rsidP="001C5E34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>
        <w:t>4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>
        <w:rPr>
          <w:rFonts w:cs="Arial"/>
          <w:sz w:val="26"/>
          <w:szCs w:val="26"/>
        </w:rPr>
        <w:t>1</w:t>
      </w:r>
      <w:r w:rsidR="00B31EF1">
        <w:rPr>
          <w:rFonts w:cs="Arial"/>
          <w:sz w:val="26"/>
          <w:szCs w:val="26"/>
        </w:rPr>
        <w:t>3004</w:t>
      </w:r>
    </w:p>
    <w:p w14:paraId="2246ACF2" w14:textId="77777777" w:rsidR="001C5E34" w:rsidRPr="00702A88" w:rsidRDefault="001C5E34" w:rsidP="001C5E34">
      <w:pPr>
        <w:pStyle w:val="3GPPHeader"/>
      </w:pPr>
      <w:r>
        <w:t>Chicago, United States,</w:t>
      </w:r>
      <w:r w:rsidRPr="00C96FDB">
        <w:t xml:space="preserve"> </w:t>
      </w:r>
      <w:r>
        <w:t>November 13</w:t>
      </w:r>
      <w:r w:rsidRPr="0081080F">
        <w:rPr>
          <w:vertAlign w:val="superscript"/>
        </w:rPr>
        <w:t>th</w:t>
      </w:r>
      <w:r>
        <w:t xml:space="preserve"> – 17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7AD14354" w14:textId="4C02A8F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9776B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E42B59">
        <w:rPr>
          <w:sz w:val="22"/>
          <w:szCs w:val="22"/>
          <w:lang w:val="sv-SE"/>
        </w:rPr>
        <w:t>.1</w:t>
      </w:r>
      <w:r w:rsidR="0046106E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E8CC988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B65DF5">
        <w:rPr>
          <w:sz w:val="22"/>
          <w:szCs w:val="22"/>
        </w:rPr>
        <w:t xml:space="preserve">Remaining </w:t>
      </w:r>
      <w:r w:rsidR="00374A9B">
        <w:rPr>
          <w:sz w:val="22"/>
          <w:szCs w:val="22"/>
        </w:rPr>
        <w:t xml:space="preserve">open </w:t>
      </w:r>
      <w:r w:rsidR="00B65DF5">
        <w:rPr>
          <w:sz w:val="22"/>
          <w:szCs w:val="22"/>
        </w:rPr>
        <w:t xml:space="preserve">issues: RACH-less </w:t>
      </w:r>
      <w:r w:rsidR="00374A9B">
        <w:rPr>
          <w:sz w:val="22"/>
          <w:szCs w:val="22"/>
        </w:rPr>
        <w:t>h</w:t>
      </w:r>
      <w:r w:rsidR="00B65DF5">
        <w:rPr>
          <w:sz w:val="22"/>
          <w:szCs w:val="22"/>
        </w:rPr>
        <w:t>andover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08EC5AC" w14:textId="4982D83C" w:rsidR="00593909" w:rsidRDefault="00CF40B2" w:rsidP="00A35A47">
      <w:pPr>
        <w:rPr>
          <w:bCs/>
        </w:rPr>
      </w:pPr>
      <w:r>
        <w:rPr>
          <w:bCs/>
        </w:rPr>
        <w:t xml:space="preserve">Based on </w:t>
      </w:r>
      <w:r w:rsidR="0016695A">
        <w:rPr>
          <w:bCs/>
        </w:rPr>
        <w:t>a</w:t>
      </w:r>
      <w:r>
        <w:rPr>
          <w:bCs/>
        </w:rPr>
        <w:t xml:space="preserve"> list compiled </w:t>
      </w:r>
      <w:r w:rsidR="00A00294">
        <w:rPr>
          <w:bCs/>
        </w:rPr>
        <w:t xml:space="preserve">from </w:t>
      </w:r>
      <w:r w:rsidR="00CB33AC">
        <w:rPr>
          <w:bCs/>
        </w:rPr>
        <w:t xml:space="preserve">the </w:t>
      </w:r>
      <w:r w:rsidR="007B4C8F">
        <w:rPr>
          <w:bCs/>
        </w:rPr>
        <w:t>latest</w:t>
      </w:r>
      <w:r w:rsidR="00CB33AC">
        <w:rPr>
          <w:bCs/>
        </w:rPr>
        <w:t xml:space="preserve"> version of the </w:t>
      </w:r>
      <w:r w:rsidR="00B551F1">
        <w:rPr>
          <w:bCs/>
        </w:rPr>
        <w:t xml:space="preserve">TS 38.321 MAC </w:t>
      </w:r>
      <w:r w:rsidR="00CB33AC">
        <w:rPr>
          <w:bCs/>
        </w:rPr>
        <w:t>running CR</w:t>
      </w:r>
      <w:r w:rsidR="00C61F2B">
        <w:rPr>
          <w:bCs/>
        </w:rPr>
        <w:t xml:space="preserve"> review</w:t>
      </w:r>
      <w:r w:rsidR="00074203">
        <w:rPr>
          <w:bCs/>
        </w:rPr>
        <w:t xml:space="preserve"> [</w:t>
      </w:r>
      <w:r w:rsidR="003D3434">
        <w:rPr>
          <w:bCs/>
        </w:rPr>
        <w:t>1</w:t>
      </w:r>
      <w:r w:rsidR="00074203">
        <w:rPr>
          <w:bCs/>
        </w:rPr>
        <w:t>]</w:t>
      </w:r>
      <w:r w:rsidR="00CB33AC">
        <w:rPr>
          <w:bCs/>
        </w:rPr>
        <w:t>, the following</w:t>
      </w:r>
      <w:r w:rsidR="009E64F8">
        <w:rPr>
          <w:bCs/>
        </w:rPr>
        <w:t xml:space="preserve"> open</w:t>
      </w:r>
      <w:r w:rsidR="00CB33AC">
        <w:rPr>
          <w:bCs/>
        </w:rPr>
        <w:t xml:space="preserve"> issues have been captured </w:t>
      </w:r>
      <w:r w:rsidR="009E64F8">
        <w:rPr>
          <w:bCs/>
        </w:rPr>
        <w:t>for the</w:t>
      </w:r>
      <w:r w:rsidR="00CB33AC">
        <w:rPr>
          <w:bCs/>
        </w:rPr>
        <w:t xml:space="preserve"> RACH-less handover</w:t>
      </w:r>
      <w:r w:rsidR="00EB5778">
        <w:rPr>
          <w:bCs/>
        </w:rPr>
        <w:t xml:space="preserve"> procedure</w:t>
      </w:r>
      <w:r w:rsidR="00CB33AC">
        <w:rPr>
          <w:bCs/>
        </w:rPr>
        <w:t>:</w:t>
      </w:r>
    </w:p>
    <w:p w14:paraId="7B9EDB83" w14:textId="52A9BCF2" w:rsidR="003D4A36" w:rsidRPr="005C33B3" w:rsidRDefault="003D4A36" w:rsidP="004F1D98">
      <w:pPr>
        <w:pStyle w:val="ListParagraph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5C33B3">
        <w:rPr>
          <w:rFonts w:ascii="Arial" w:hAnsi="Arial" w:cs="Arial"/>
          <w:i/>
          <w:iCs/>
          <w:sz w:val="20"/>
          <w:szCs w:val="20"/>
          <w:highlight w:val="cyan"/>
          <w:u w:val="single"/>
          <w:lang w:eastAsia="sv-SE"/>
        </w:rPr>
        <w:t>Open issue 3</w:t>
      </w:r>
      <w:r w:rsidRPr="005C33B3">
        <w:rPr>
          <w:rFonts w:ascii="Arial" w:hAnsi="Arial" w:cs="Arial"/>
          <w:i/>
          <w:iCs/>
          <w:sz w:val="20"/>
          <w:szCs w:val="20"/>
          <w:u w:val="single"/>
          <w:lang w:eastAsia="sv-SE"/>
        </w:rPr>
        <w:t>:</w:t>
      </w:r>
      <w:r w:rsidRPr="005C33B3">
        <w:rPr>
          <w:rFonts w:ascii="Arial" w:hAnsi="Arial" w:cs="Arial"/>
          <w:i/>
          <w:iCs/>
          <w:sz w:val="20"/>
          <w:szCs w:val="20"/>
          <w:lang w:eastAsia="sv-SE"/>
        </w:rPr>
        <w:t xml:space="preserve"> Beam indication during RACH-less HO procedure</w:t>
      </w:r>
    </w:p>
    <w:p w14:paraId="4310C21E" w14:textId="77777777" w:rsidR="00263276" w:rsidRPr="005C33B3" w:rsidRDefault="00263276" w:rsidP="004F1D98">
      <w:pPr>
        <w:pStyle w:val="ListParagraph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5C33B3">
        <w:rPr>
          <w:rFonts w:ascii="Arial" w:hAnsi="Arial" w:cs="Arial"/>
          <w:i/>
          <w:iCs/>
          <w:sz w:val="20"/>
          <w:szCs w:val="20"/>
          <w:highlight w:val="cyan"/>
          <w:u w:val="single"/>
          <w:lang w:eastAsia="sv-SE"/>
        </w:rPr>
        <w:t>Open issue 4</w:t>
      </w:r>
      <w:r w:rsidRPr="005C33B3">
        <w:rPr>
          <w:rFonts w:ascii="Arial" w:hAnsi="Arial" w:cs="Arial"/>
          <w:i/>
          <w:iCs/>
          <w:sz w:val="20"/>
          <w:szCs w:val="20"/>
          <w:u w:val="single"/>
          <w:lang w:eastAsia="sv-SE"/>
        </w:rPr>
        <w:t>:</w:t>
      </w:r>
      <w:r w:rsidRPr="005C33B3">
        <w:rPr>
          <w:rFonts w:ascii="Arial" w:hAnsi="Arial" w:cs="Arial"/>
          <w:i/>
          <w:iCs/>
          <w:sz w:val="20"/>
          <w:szCs w:val="20"/>
          <w:lang w:eastAsia="sv-SE"/>
        </w:rPr>
        <w:t xml:space="preserve"> Whether UE can trigger RACH when SR is triggered and </w:t>
      </w:r>
      <w:proofErr w:type="spellStart"/>
      <w:r w:rsidRPr="005C33B3">
        <w:rPr>
          <w:rFonts w:ascii="Arial" w:hAnsi="Arial" w:cs="Arial"/>
          <w:i/>
          <w:iCs/>
          <w:sz w:val="20"/>
          <w:szCs w:val="20"/>
          <w:lang w:eastAsia="sv-SE"/>
        </w:rPr>
        <w:t>rach-lessHO</w:t>
      </w:r>
      <w:proofErr w:type="spellEnd"/>
      <w:r w:rsidRPr="005C33B3">
        <w:rPr>
          <w:rFonts w:ascii="Arial" w:hAnsi="Arial" w:cs="Arial"/>
          <w:i/>
          <w:iCs/>
          <w:sz w:val="20"/>
          <w:szCs w:val="20"/>
          <w:lang w:eastAsia="sv-SE"/>
        </w:rPr>
        <w:t xml:space="preserve"> is </w:t>
      </w:r>
      <w:proofErr w:type="gramStart"/>
      <w:r w:rsidRPr="005C33B3">
        <w:rPr>
          <w:rFonts w:ascii="Arial" w:hAnsi="Arial" w:cs="Arial"/>
          <w:i/>
          <w:iCs/>
          <w:sz w:val="20"/>
          <w:szCs w:val="20"/>
          <w:lang w:eastAsia="sv-SE"/>
        </w:rPr>
        <w:t>configured</w:t>
      </w:r>
      <w:proofErr w:type="gramEnd"/>
    </w:p>
    <w:p w14:paraId="21D81316" w14:textId="77777777" w:rsidR="001E5252" w:rsidRPr="005C33B3" w:rsidRDefault="001E5252" w:rsidP="004F1D98">
      <w:pPr>
        <w:pStyle w:val="ListParagraph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</w:rPr>
      </w:pPr>
      <w:r w:rsidRPr="005C33B3">
        <w:rPr>
          <w:rFonts w:ascii="Arial" w:hAnsi="Arial" w:cs="Arial"/>
          <w:i/>
          <w:iCs/>
          <w:sz w:val="20"/>
          <w:szCs w:val="20"/>
          <w:highlight w:val="cyan"/>
          <w:u w:val="single"/>
        </w:rPr>
        <w:t>Open issue 5</w:t>
      </w:r>
      <w:r w:rsidRPr="005C33B3">
        <w:rPr>
          <w:rFonts w:ascii="Arial" w:hAnsi="Arial" w:cs="Arial"/>
          <w:i/>
          <w:iCs/>
          <w:sz w:val="20"/>
          <w:szCs w:val="20"/>
          <w:u w:val="single"/>
        </w:rPr>
        <w:t>:</w:t>
      </w:r>
      <w:r w:rsidRPr="005C33B3">
        <w:rPr>
          <w:rFonts w:ascii="Arial" w:hAnsi="Arial" w:cs="Arial"/>
          <w:i/>
          <w:iCs/>
          <w:sz w:val="20"/>
          <w:szCs w:val="20"/>
        </w:rPr>
        <w:t xml:space="preserve"> Release of CG after completion of RACH-less HO</w:t>
      </w:r>
    </w:p>
    <w:p w14:paraId="5F62FE51" w14:textId="2FC4882B" w:rsidR="00CB33AC" w:rsidRDefault="00CB33AC" w:rsidP="00A35A47">
      <w:pPr>
        <w:rPr>
          <w:bCs/>
        </w:rPr>
      </w:pPr>
      <w:r>
        <w:rPr>
          <w:bCs/>
        </w:rPr>
        <w:t xml:space="preserve">This contribution addresses the </w:t>
      </w:r>
      <w:r w:rsidR="00011EA7">
        <w:rPr>
          <w:bCs/>
        </w:rPr>
        <w:t>remaining</w:t>
      </w:r>
      <w:r w:rsidR="00C40D3D">
        <w:rPr>
          <w:bCs/>
        </w:rPr>
        <w:t xml:space="preserve"> </w:t>
      </w:r>
      <w:r>
        <w:rPr>
          <w:bCs/>
        </w:rPr>
        <w:t>issues for RACH-less HO in MAC</w:t>
      </w:r>
      <w:r w:rsidR="00011EA7">
        <w:rPr>
          <w:bCs/>
        </w:rPr>
        <w:t xml:space="preserve"> based on the Open Issues list.</w:t>
      </w:r>
    </w:p>
    <w:p w14:paraId="2E2DEB19" w14:textId="6165E790" w:rsidR="0062377F" w:rsidRDefault="004F2C9A" w:rsidP="0062377F">
      <w:pPr>
        <w:pStyle w:val="Heading1"/>
      </w:pPr>
      <w:r>
        <w:t>RACH-less handover</w:t>
      </w:r>
      <w:r w:rsidR="00C27B56">
        <w:t xml:space="preserve">: Remaining open </w:t>
      </w:r>
      <w:proofErr w:type="gramStart"/>
      <w:r w:rsidR="00C27B56">
        <w:t>issues</w:t>
      </w:r>
      <w:proofErr w:type="gramEnd"/>
    </w:p>
    <w:p w14:paraId="7CFE2378" w14:textId="63F1E7AB" w:rsidR="009802AD" w:rsidRDefault="00B97C9D" w:rsidP="00B97C9D">
      <w:pPr>
        <w:pStyle w:val="Heading2"/>
        <w:rPr>
          <w:lang w:eastAsia="sv-SE"/>
        </w:rPr>
      </w:pPr>
      <w:r w:rsidRPr="00B97C9D">
        <w:rPr>
          <w:lang w:eastAsia="sv-SE"/>
        </w:rPr>
        <w:t>Beam indication</w:t>
      </w:r>
      <w:r w:rsidR="009802AD" w:rsidRPr="00817741">
        <w:rPr>
          <w:lang w:eastAsia="sv-SE"/>
        </w:rPr>
        <w:t xml:space="preserve"> during RACH-less HO procedure</w:t>
      </w:r>
    </w:p>
    <w:p w14:paraId="3CA3BA37" w14:textId="7E2E4F09" w:rsidR="009802AD" w:rsidRDefault="009802AD" w:rsidP="009802AD">
      <w:pPr>
        <w:rPr>
          <w:lang w:eastAsia="sv-SE"/>
        </w:rPr>
      </w:pPr>
      <w:r>
        <w:rPr>
          <w:lang w:eastAsia="sv-SE"/>
        </w:rPr>
        <w:t>The current version of the MAC running CR specifies the following regarding beam indication for dynamic grant during RACH-less HO [</w:t>
      </w:r>
      <w:r w:rsidR="003D3434">
        <w:rPr>
          <w:lang w:eastAsia="sv-SE"/>
        </w:rPr>
        <w:t>1</w:t>
      </w:r>
      <w:r>
        <w:rPr>
          <w:lang w:eastAsia="sv-SE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02AD" w14:paraId="7438AE45" w14:textId="77777777" w:rsidTr="00204074">
        <w:tc>
          <w:tcPr>
            <w:tcW w:w="9629" w:type="dxa"/>
          </w:tcPr>
          <w:p w14:paraId="702BA120" w14:textId="77777777" w:rsidR="009802AD" w:rsidRDefault="009802AD" w:rsidP="002040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 else:</w:t>
            </w:r>
          </w:p>
          <w:p w14:paraId="54D13DF6" w14:textId="77777777" w:rsidR="009802AD" w:rsidRDefault="009802AD" w:rsidP="00204074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2&gt; if </w:t>
            </w:r>
            <w:proofErr w:type="spellStart"/>
            <w:r>
              <w:rPr>
                <w:i/>
                <w:iCs/>
                <w:lang w:eastAsia="ko-KR"/>
              </w:rPr>
              <w:t>tci-StateID</w:t>
            </w:r>
            <w:proofErr w:type="spellEnd"/>
            <w:r>
              <w:rPr>
                <w:lang w:eastAsia="ko-KR"/>
              </w:rPr>
              <w:t xml:space="preserve"> is configured in </w:t>
            </w:r>
            <w:proofErr w:type="spellStart"/>
            <w:r>
              <w:rPr>
                <w:i/>
                <w:iCs/>
                <w:lang w:eastAsia="ko-KR"/>
              </w:rPr>
              <w:t>rach-lessHO</w:t>
            </w:r>
            <w:proofErr w:type="spellEnd"/>
            <w:r>
              <w:rPr>
                <w:lang w:eastAsia="ko-KR"/>
              </w:rPr>
              <w:t>:</w:t>
            </w:r>
          </w:p>
          <w:p w14:paraId="7A42F196" w14:textId="77777777" w:rsidR="009802AD" w:rsidRPr="003D441D" w:rsidRDefault="009802AD" w:rsidP="00204074">
            <w:pPr>
              <w:pStyle w:val="B3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3&gt; </w:t>
            </w:r>
            <w:r w:rsidRPr="00011F2B">
              <w:rPr>
                <w:rFonts w:eastAsia="SimSun"/>
              </w:rPr>
              <w:t xml:space="preserve">indicate </w:t>
            </w:r>
            <w:r>
              <w:rPr>
                <w:rFonts w:eastAsia="SimSun"/>
              </w:rPr>
              <w:t xml:space="preserve">to lower layers the TCI state information included in </w:t>
            </w:r>
            <w:proofErr w:type="spellStart"/>
            <w:r>
              <w:rPr>
                <w:rFonts w:eastAsia="SimSun"/>
                <w:i/>
                <w:iCs/>
              </w:rPr>
              <w:t>tci-StateID</w:t>
            </w:r>
            <w:proofErr w:type="spellEnd"/>
            <w:r>
              <w:rPr>
                <w:rFonts w:eastAsia="SimSun"/>
              </w:rPr>
              <w:t>.</w:t>
            </w:r>
          </w:p>
          <w:p w14:paraId="753B04EB" w14:textId="77777777" w:rsidR="009802AD" w:rsidRDefault="009802AD" w:rsidP="00204074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 monitor the PDCCH as specified in TS 38.213 [6].</w:t>
            </w:r>
          </w:p>
        </w:tc>
      </w:tr>
    </w:tbl>
    <w:p w14:paraId="3D82737E" w14:textId="77777777" w:rsidR="009802AD" w:rsidRPr="00C17D50" w:rsidRDefault="009802AD" w:rsidP="009802AD">
      <w:pPr>
        <w:rPr>
          <w:sz w:val="2"/>
          <w:szCs w:val="2"/>
        </w:rPr>
      </w:pPr>
    </w:p>
    <w:p w14:paraId="50958E4D" w14:textId="463FB86D" w:rsidR="009802AD" w:rsidRDefault="009802AD" w:rsidP="009802AD">
      <w:r>
        <w:t>Which is an implementation of the following agreement from RAN2#123 [</w:t>
      </w:r>
      <w:r w:rsidR="003D3434">
        <w:t>2</w:t>
      </w:r>
      <w:r>
        <w:t>]:</w:t>
      </w:r>
    </w:p>
    <w:p w14:paraId="1480FE89" w14:textId="77777777" w:rsidR="009802AD" w:rsidRPr="000143EE" w:rsidRDefault="009802AD" w:rsidP="009802AD">
      <w:pPr>
        <w:pStyle w:val="ListParagraph"/>
        <w:numPr>
          <w:ilvl w:val="0"/>
          <w:numId w:val="30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143EE">
        <w:rPr>
          <w:rFonts w:ascii="Arial" w:hAnsi="Arial" w:cs="Arial"/>
          <w:i/>
          <w:iCs/>
          <w:sz w:val="20"/>
          <w:szCs w:val="20"/>
          <w:lang w:eastAsia="sv-SE"/>
        </w:rPr>
        <w:t xml:space="preserve">Single beam can be indicated in HO command to monitor target cell PDCCH for dynamic grant for initial UL </w:t>
      </w:r>
      <w:proofErr w:type="gramStart"/>
      <w:r w:rsidRPr="000143EE">
        <w:rPr>
          <w:rFonts w:ascii="Arial" w:hAnsi="Arial" w:cs="Arial"/>
          <w:i/>
          <w:iCs/>
          <w:sz w:val="20"/>
          <w:szCs w:val="20"/>
          <w:lang w:eastAsia="sv-SE"/>
        </w:rPr>
        <w:t>transmission</w:t>
      </w:r>
      <w:proofErr w:type="gramEnd"/>
    </w:p>
    <w:p w14:paraId="33B18A16" w14:textId="40334109" w:rsidR="009802AD" w:rsidRDefault="00193893" w:rsidP="009802AD">
      <w:r>
        <w:t>Based on the above agreement, t</w:t>
      </w:r>
      <w:r w:rsidR="00990714">
        <w:t>wo</w:t>
      </w:r>
      <w:r w:rsidR="009802AD">
        <w:t xml:space="preserve"> </w:t>
      </w:r>
      <w:r w:rsidR="00FA5CD5">
        <w:t>issues</w:t>
      </w:r>
      <w:r w:rsidR="009802AD">
        <w:t xml:space="preserve"> have been raised in running CR review</w:t>
      </w:r>
      <w:r>
        <w:t>:</w:t>
      </w:r>
    </w:p>
    <w:p w14:paraId="00D1C533" w14:textId="5E958DAD" w:rsidR="00566871" w:rsidRPr="00566871" w:rsidRDefault="00FA5CD5" w:rsidP="009802AD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Issue 1: </w:t>
      </w:r>
      <w:r w:rsidR="00566871" w:rsidRPr="00566871">
        <w:rPr>
          <w:i/>
          <w:iCs/>
          <w:u w:val="single"/>
        </w:rPr>
        <w:t>W</w:t>
      </w:r>
      <w:r w:rsidR="00C161DF" w:rsidRPr="00566871">
        <w:rPr>
          <w:i/>
          <w:iCs/>
          <w:u w:val="single"/>
        </w:rPr>
        <w:t>hether a beam is mandatorily included in the HO command for the dynamic grant case</w:t>
      </w:r>
      <w:r w:rsidR="00566871" w:rsidRPr="00566871">
        <w:rPr>
          <w:i/>
          <w:iCs/>
          <w:u w:val="single"/>
        </w:rPr>
        <w:t>:</w:t>
      </w:r>
      <w:r w:rsidR="000F05A6" w:rsidRPr="00566871">
        <w:rPr>
          <w:i/>
          <w:iCs/>
          <w:u w:val="single"/>
        </w:rPr>
        <w:t xml:space="preserve"> </w:t>
      </w:r>
    </w:p>
    <w:p w14:paraId="05B7F1C3" w14:textId="078B776B" w:rsidR="009802AD" w:rsidRDefault="00566871" w:rsidP="009802AD">
      <w:r>
        <w:t>T</w:t>
      </w:r>
      <w:r w:rsidR="000F05A6">
        <w:t>he original</w:t>
      </w:r>
      <w:r w:rsidR="004231BF">
        <w:t xml:space="preserve"> RAN2 </w:t>
      </w:r>
      <w:r w:rsidR="000F05A6">
        <w:t xml:space="preserve">agreement comes from a </w:t>
      </w:r>
      <w:r w:rsidR="00C77B85">
        <w:t xml:space="preserve">RAN1 </w:t>
      </w:r>
      <w:r w:rsidR="0040696D">
        <w:t>LS responding t</w:t>
      </w:r>
      <w:r w:rsidR="00047DAB">
        <w:t>o the following question</w:t>
      </w:r>
      <w:r w:rsidR="00EC48D6">
        <w:t xml:space="preserve"> </w:t>
      </w:r>
      <w:r w:rsidR="00572FBD">
        <w:t>[</w:t>
      </w:r>
      <w:r w:rsidR="003D3434">
        <w:t>3</w:t>
      </w:r>
      <w:r w:rsidR="00572FBD">
        <w:t>]</w:t>
      </w:r>
      <w:r w:rsidR="00EC48D6">
        <w:t>:</w:t>
      </w:r>
    </w:p>
    <w:p w14:paraId="63315BA3" w14:textId="7795743F" w:rsidR="00572FBD" w:rsidRDefault="00572FBD" w:rsidP="00396868">
      <w:pPr>
        <w:rPr>
          <w:rFonts w:ascii="Times New Roman" w:eastAsia="SimSun" w:hAnsi="Times New Roman"/>
          <w:b/>
          <w:i/>
          <w:iCs/>
        </w:rPr>
      </w:pPr>
      <w:r w:rsidRPr="00C20D17">
        <w:rPr>
          <w:rFonts w:eastAsia="SimSun"/>
          <w:b/>
          <w:i/>
          <w:iCs/>
        </w:rPr>
        <w:t>Q2. To monitor target cell PDCCH for dynamic grant for initial UL transmission, whether beam selection is needed (e.g., performed by NW with selected beam(s) indicated, or performed by UE)?</w:t>
      </w:r>
    </w:p>
    <w:p w14:paraId="4C1B9A3E" w14:textId="1B2B3232" w:rsidR="00396868" w:rsidRPr="00C20D17" w:rsidRDefault="00396868" w:rsidP="00396868">
      <w:pPr>
        <w:rPr>
          <w:rFonts w:ascii="Times New Roman" w:hAnsi="Times New Roman"/>
          <w:i/>
          <w:iCs/>
        </w:rPr>
      </w:pPr>
      <w:r w:rsidRPr="00C20D17">
        <w:rPr>
          <w:rFonts w:ascii="Times New Roman" w:eastAsia="SimSun" w:hAnsi="Times New Roman"/>
          <w:b/>
          <w:i/>
          <w:iCs/>
        </w:rPr>
        <w:t>RAN1 response:</w:t>
      </w:r>
      <w:r w:rsidRPr="00C20D17">
        <w:rPr>
          <w:rFonts w:ascii="Times New Roman" w:eastAsia="SimSun" w:hAnsi="Times New Roman"/>
          <w:i/>
          <w:iCs/>
        </w:rPr>
        <w:t xml:space="preserve"> </w:t>
      </w:r>
      <w:r w:rsidRPr="00C20D17">
        <w:rPr>
          <w:rFonts w:ascii="Times New Roman" w:eastAsia="SimSun" w:hAnsi="Times New Roman"/>
          <w:bCs/>
          <w:i/>
          <w:iCs/>
          <w:lang w:eastAsia="ko-KR"/>
        </w:rPr>
        <w:t xml:space="preserve">If single beam is indicated, UE will monitor the target cell PDCCH scheduling the first PUSCH based </w:t>
      </w:r>
      <w:r w:rsidRPr="00C20D17">
        <w:rPr>
          <w:rFonts w:ascii="Times New Roman" w:hAnsi="Times New Roman"/>
          <w:i/>
          <w:iCs/>
        </w:rPr>
        <w:t xml:space="preserve">on the indicated beam. RAN1 will further discuss the case where multiple beams are indicated. </w:t>
      </w:r>
    </w:p>
    <w:p w14:paraId="37255222" w14:textId="6295A836" w:rsidR="00EC48D6" w:rsidRDefault="00396868" w:rsidP="009802AD">
      <w:r>
        <w:t xml:space="preserve">From the above </w:t>
      </w:r>
      <w:r w:rsidR="00BA0050">
        <w:t xml:space="preserve">RAN1 </w:t>
      </w:r>
      <w:r>
        <w:t xml:space="preserve">response, </w:t>
      </w:r>
      <w:r w:rsidR="00B44C55">
        <w:t xml:space="preserve">it seems that </w:t>
      </w:r>
      <w:r w:rsidR="00C20D17">
        <w:t>the “If” refers to whether a single beam or multiple b</w:t>
      </w:r>
      <w:r w:rsidR="006D1D3A">
        <w:t>e</w:t>
      </w:r>
      <w:r w:rsidR="00C20D17">
        <w:t xml:space="preserve">ams is </w:t>
      </w:r>
      <w:r w:rsidR="008F0A8E">
        <w:t xml:space="preserve">indicated, not whether a beam is indicated or not. </w:t>
      </w:r>
      <w:r w:rsidR="00337DD2">
        <w:t xml:space="preserve">This implies that </w:t>
      </w:r>
      <w:r w:rsidR="00B44C55">
        <w:t xml:space="preserve">at least one beam should be indicated </w:t>
      </w:r>
      <w:r w:rsidR="00251383">
        <w:t>in the HO command</w:t>
      </w:r>
      <w:r w:rsidR="00A35335">
        <w:t>, and</w:t>
      </w:r>
      <w:r w:rsidR="00B44C55">
        <w:t xml:space="preserve"> </w:t>
      </w:r>
      <w:r w:rsidR="00BA0050">
        <w:t>beam</w:t>
      </w:r>
      <w:r w:rsidR="00443EFF">
        <w:t xml:space="preserve"> information</w:t>
      </w:r>
      <w:r w:rsidR="00BA0050">
        <w:t xml:space="preserve"> mandatorily included in the</w:t>
      </w:r>
      <w:r w:rsidR="00801D8F">
        <w:t xml:space="preserve"> RACH-less HO command for the</w:t>
      </w:r>
      <w:r w:rsidR="00BA0050">
        <w:t xml:space="preserve"> dynamic grant case </w:t>
      </w:r>
      <w:r w:rsidR="006C77D0">
        <w:t>(the impact to MAC spec being</w:t>
      </w:r>
      <w:r w:rsidR="00BA0050">
        <w:t xml:space="preserve"> the </w:t>
      </w:r>
      <w:r w:rsidR="00D33C0A">
        <w:t>last “</w:t>
      </w:r>
      <w:r w:rsidR="00BA0050">
        <w:t>2&gt;</w:t>
      </w:r>
      <w:r w:rsidR="00D33C0A">
        <w:t>”</w:t>
      </w:r>
      <w:r w:rsidR="00BA0050">
        <w:t xml:space="preserve"> clause </w:t>
      </w:r>
      <w:r w:rsidR="007601E2">
        <w:t xml:space="preserve">is </w:t>
      </w:r>
      <w:r w:rsidR="00BA0050">
        <w:t xml:space="preserve">converted to </w:t>
      </w:r>
      <w:r w:rsidR="00D33C0A">
        <w:t>“3&gt;”</w:t>
      </w:r>
      <w:r w:rsidR="006C77D0">
        <w:t>).</w:t>
      </w:r>
    </w:p>
    <w:p w14:paraId="30EC1DE4" w14:textId="4468D87B" w:rsidR="00A70C86" w:rsidRPr="00F51E47" w:rsidRDefault="00A70C86" w:rsidP="00A70C86">
      <w:pPr>
        <w:ind w:left="1440" w:hanging="1440"/>
        <w:rPr>
          <w:b/>
          <w:bCs/>
        </w:rPr>
      </w:pPr>
      <w:r>
        <w:rPr>
          <w:b/>
          <w:lang w:eastAsia="sv-SE"/>
        </w:rPr>
        <w:t>Proposal 1a:</w:t>
      </w:r>
      <w:r>
        <w:rPr>
          <w:b/>
          <w:lang w:eastAsia="sv-SE"/>
        </w:rPr>
        <w:tab/>
      </w:r>
      <w:r w:rsidR="007009F4">
        <w:rPr>
          <w:b/>
          <w:lang w:eastAsia="sv-SE"/>
        </w:rPr>
        <w:t xml:space="preserve">If </w:t>
      </w:r>
      <w:r w:rsidR="000F48B5" w:rsidRPr="000F48B5">
        <w:rPr>
          <w:b/>
          <w:i/>
          <w:iCs/>
          <w:lang w:eastAsia="sv-SE"/>
        </w:rPr>
        <w:t>cg-</w:t>
      </w:r>
      <w:r w:rsidR="000F48B5">
        <w:rPr>
          <w:b/>
          <w:i/>
          <w:iCs/>
          <w:lang w:eastAsia="sv-SE"/>
        </w:rPr>
        <w:t xml:space="preserve">NTN-RACH-less-Configuration </w:t>
      </w:r>
      <w:r w:rsidR="000F48B5">
        <w:rPr>
          <w:b/>
          <w:lang w:eastAsia="sv-SE"/>
        </w:rPr>
        <w:t>is not configured, b</w:t>
      </w:r>
      <w:r>
        <w:rPr>
          <w:b/>
          <w:lang w:eastAsia="sv-SE"/>
        </w:rPr>
        <w:t xml:space="preserve">eam information to monitor target cell PDCCH for dynamic grant for initial UL transmission is </w:t>
      </w:r>
      <w:r w:rsidR="00775B6A">
        <w:rPr>
          <w:b/>
          <w:lang w:eastAsia="sv-SE"/>
        </w:rPr>
        <w:t>always</w:t>
      </w:r>
      <w:r>
        <w:rPr>
          <w:b/>
          <w:lang w:eastAsia="sv-SE"/>
        </w:rPr>
        <w:t xml:space="preserve"> </w:t>
      </w:r>
      <w:r w:rsidR="007321B2">
        <w:rPr>
          <w:b/>
          <w:lang w:eastAsia="sv-SE"/>
        </w:rPr>
        <w:t>provided</w:t>
      </w:r>
      <w:r>
        <w:rPr>
          <w:b/>
          <w:lang w:eastAsia="sv-SE"/>
        </w:rPr>
        <w:t xml:space="preserve"> in </w:t>
      </w:r>
      <w:r w:rsidR="00824499">
        <w:rPr>
          <w:b/>
          <w:lang w:eastAsia="sv-SE"/>
        </w:rPr>
        <w:t xml:space="preserve">the </w:t>
      </w:r>
      <w:r w:rsidR="00FD0D83">
        <w:rPr>
          <w:b/>
          <w:lang w:eastAsia="sv-SE"/>
        </w:rPr>
        <w:t xml:space="preserve">RACH-less </w:t>
      </w:r>
      <w:r>
        <w:rPr>
          <w:b/>
          <w:lang w:eastAsia="sv-SE"/>
        </w:rPr>
        <w:t>HO command.</w:t>
      </w:r>
    </w:p>
    <w:p w14:paraId="55450843" w14:textId="77777777" w:rsidR="00AA7702" w:rsidRDefault="00AA7702" w:rsidP="00645DC2">
      <w:pPr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Issue 2: </w:t>
      </w:r>
      <w:r w:rsidR="00566871" w:rsidRPr="00566871">
        <w:rPr>
          <w:i/>
          <w:iCs/>
          <w:u w:val="single"/>
        </w:rPr>
        <w:t>W</w:t>
      </w:r>
      <w:r w:rsidR="00DE760D" w:rsidRPr="00566871">
        <w:rPr>
          <w:i/>
          <w:iCs/>
          <w:u w:val="single"/>
        </w:rPr>
        <w:t>hether the beam indication should be provided as a TCI state ID or an SSB index</w:t>
      </w:r>
      <w:r w:rsidR="00757390" w:rsidRPr="00566871">
        <w:rPr>
          <w:i/>
          <w:iCs/>
          <w:u w:val="single"/>
        </w:rPr>
        <w:t xml:space="preserve">: </w:t>
      </w:r>
    </w:p>
    <w:p w14:paraId="2F6162A3" w14:textId="1B869A5A" w:rsidR="00570FA4" w:rsidRDefault="003625D6" w:rsidP="00645DC2">
      <w:r>
        <w:t xml:space="preserve">The running RRC CR currently uses </w:t>
      </w:r>
      <w:proofErr w:type="spellStart"/>
      <w:r>
        <w:rPr>
          <w:i/>
          <w:iCs/>
        </w:rPr>
        <w:t>tci</w:t>
      </w:r>
      <w:r w:rsidRPr="003F1667">
        <w:rPr>
          <w:i/>
          <w:iCs/>
        </w:rPr>
        <w:t>-stateID</w:t>
      </w:r>
      <w:proofErr w:type="spellEnd"/>
      <w:r>
        <w:t xml:space="preserve"> to indicate the target cell beam information</w:t>
      </w:r>
      <w:r w:rsidR="00900AC5">
        <w:t xml:space="preserve"> in the dynamic grant case</w:t>
      </w:r>
      <w:r w:rsidR="0074113D">
        <w:t>.</w:t>
      </w:r>
      <w:r w:rsidR="001838E4">
        <w:t xml:space="preserve"> </w:t>
      </w:r>
      <w:r w:rsidR="0074113D">
        <w:t>H</w:t>
      </w:r>
      <w:r w:rsidR="000017C6">
        <w:t>owever</w:t>
      </w:r>
      <w:r w:rsidR="0074113D">
        <w:t>,</w:t>
      </w:r>
      <w:r w:rsidR="000017C6">
        <w:t xml:space="preserve"> </w:t>
      </w:r>
      <w:proofErr w:type="spellStart"/>
      <w:r w:rsidR="00FC3D55" w:rsidRPr="004745B0">
        <w:rPr>
          <w:i/>
          <w:iCs/>
        </w:rPr>
        <w:t>tci</w:t>
      </w:r>
      <w:r w:rsidR="00FC3D55">
        <w:rPr>
          <w:i/>
          <w:iCs/>
        </w:rPr>
        <w:t>-stateID</w:t>
      </w:r>
      <w:proofErr w:type="spellEnd"/>
      <w:r w:rsidR="009B3E35">
        <w:t xml:space="preserve"> is </w:t>
      </w:r>
      <w:r w:rsidR="00781DDC">
        <w:t xml:space="preserve">typically </w:t>
      </w:r>
      <w:r w:rsidR="009B3E35">
        <w:t>used</w:t>
      </w:r>
      <w:r w:rsidR="001838E4">
        <w:t>/configured</w:t>
      </w:r>
      <w:r w:rsidR="009B3E35">
        <w:t xml:space="preserve"> in the </w:t>
      </w:r>
      <w:r w:rsidR="002D7660">
        <w:t xml:space="preserve">context of </w:t>
      </w:r>
      <w:r w:rsidR="007D201C">
        <w:t>Serving Cell</w:t>
      </w:r>
      <w:r w:rsidR="00CB10F4">
        <w:t>.</w:t>
      </w:r>
      <w:r w:rsidR="00961D1A">
        <w:t xml:space="preserve"> </w:t>
      </w:r>
      <w:r w:rsidR="005172BA">
        <w:t xml:space="preserve">How this information is interpreted </w:t>
      </w:r>
      <w:r w:rsidR="005E6635">
        <w:t>for a</w:t>
      </w:r>
      <w:r w:rsidR="005172BA">
        <w:t xml:space="preserve"> target cell </w:t>
      </w:r>
      <w:r w:rsidR="00037CB0">
        <w:t>may be unclear</w:t>
      </w:r>
      <w:r w:rsidR="003E27D4">
        <w:t>,</w:t>
      </w:r>
      <w:r w:rsidR="00163644">
        <w:t xml:space="preserve"> </w:t>
      </w:r>
      <w:r w:rsidR="00025560">
        <w:t xml:space="preserve">possibly </w:t>
      </w:r>
      <w:r w:rsidR="005244C6">
        <w:t>requir</w:t>
      </w:r>
      <w:r w:rsidR="00025560">
        <w:t>ing</w:t>
      </w:r>
      <w:r w:rsidR="005244C6">
        <w:t xml:space="preserve"> </w:t>
      </w:r>
      <w:r w:rsidR="0084382A">
        <w:t>additional specification change</w:t>
      </w:r>
      <w:r w:rsidR="006C0988">
        <w:t xml:space="preserve"> to clarify</w:t>
      </w:r>
      <w:r w:rsidR="005A06E8">
        <w:t>.</w:t>
      </w:r>
      <w:r w:rsidR="005244C6">
        <w:t xml:space="preserve"> </w:t>
      </w:r>
      <w:r w:rsidR="00EE4D24">
        <w:t>Considering</w:t>
      </w:r>
      <w:r w:rsidR="00BD04C4">
        <w:t xml:space="preserve"> </w:t>
      </w:r>
      <w:r w:rsidR="00647627">
        <w:t>th</w:t>
      </w:r>
      <w:r w:rsidR="001E0405">
        <w:t>is</w:t>
      </w:r>
      <w:r w:rsidR="00BD04C4">
        <w:t xml:space="preserve"> beam indication is</w:t>
      </w:r>
      <w:r w:rsidR="00801CBD">
        <w:t xml:space="preserve"> only used</w:t>
      </w:r>
      <w:r w:rsidR="00BD04C4">
        <w:t xml:space="preserve"> </w:t>
      </w:r>
      <w:r w:rsidR="00E67D1F">
        <w:t xml:space="preserve">to </w:t>
      </w:r>
      <w:r w:rsidR="00BD04C4">
        <w:t>temporar</w:t>
      </w:r>
      <w:r w:rsidR="00801CBD">
        <w:t>ily monitor</w:t>
      </w:r>
      <w:r w:rsidR="00D13E50">
        <w:t xml:space="preserve"> PDCCH</w:t>
      </w:r>
      <w:r w:rsidR="00801CBD">
        <w:t xml:space="preserve"> </w:t>
      </w:r>
      <w:r w:rsidR="00BD04C4">
        <w:t xml:space="preserve">for </w:t>
      </w:r>
      <w:r w:rsidR="009F47F3">
        <w:t xml:space="preserve">a </w:t>
      </w:r>
      <w:r w:rsidR="00093AEB">
        <w:t xml:space="preserve">dynamic </w:t>
      </w:r>
      <w:r w:rsidR="009F47F3">
        <w:t xml:space="preserve">grant for </w:t>
      </w:r>
      <w:r w:rsidR="00BD04C4">
        <w:t xml:space="preserve">initial uplink transmission, it seems unnecessary to </w:t>
      </w:r>
      <w:r w:rsidR="007B4414">
        <w:t>over-</w:t>
      </w:r>
      <w:r w:rsidR="00BD04C4">
        <w:t>optimize</w:t>
      </w:r>
      <w:r w:rsidR="00AB0CAA">
        <w:t>.</w:t>
      </w:r>
      <w:r w:rsidR="00570FA4" w:rsidRPr="00570FA4">
        <w:t xml:space="preserve"> </w:t>
      </w:r>
    </w:p>
    <w:p w14:paraId="267B4BC4" w14:textId="7358878C" w:rsidR="00BD04C4" w:rsidRDefault="009F17DD" w:rsidP="00645DC2">
      <w:r>
        <w:t xml:space="preserve">Instead, </w:t>
      </w:r>
      <w:r w:rsidR="00447E11">
        <w:t xml:space="preserve">it is proposed to align </w:t>
      </w:r>
      <w:r w:rsidR="001173EC">
        <w:t>with</w:t>
      </w:r>
      <w:r w:rsidR="00447E11">
        <w:t xml:space="preserve"> the preallocated grant and CG-SDT scenarios </w:t>
      </w:r>
      <w:r w:rsidR="001173EC">
        <w:t xml:space="preserve">by </w:t>
      </w:r>
      <w:r>
        <w:t>i</w:t>
      </w:r>
      <w:r w:rsidR="00615DC7">
        <w:t>ndicating beam information</w:t>
      </w:r>
      <w:r w:rsidR="00A31647">
        <w:t xml:space="preserve"> within the RACH-less HO command</w:t>
      </w:r>
      <w:r w:rsidR="00615DC7">
        <w:t xml:space="preserve"> via SSB index</w:t>
      </w:r>
      <w:r w:rsidR="00093F6A">
        <w:t>.</w:t>
      </w:r>
    </w:p>
    <w:p w14:paraId="62C1A646" w14:textId="77777777" w:rsidR="00F7532E" w:rsidRPr="00F51E47" w:rsidRDefault="00F7532E" w:rsidP="00F7532E">
      <w:pPr>
        <w:ind w:left="1440" w:hanging="1440"/>
        <w:rPr>
          <w:b/>
          <w:bCs/>
        </w:rPr>
      </w:pPr>
      <w:r>
        <w:rPr>
          <w:b/>
          <w:lang w:eastAsia="sv-SE"/>
        </w:rPr>
        <w:t>Proposal 1b:</w:t>
      </w:r>
      <w:r>
        <w:rPr>
          <w:b/>
          <w:lang w:eastAsia="sv-SE"/>
        </w:rPr>
        <w:tab/>
        <w:t>An SSB index (not TCI-state ID) is provided in the RACH-less HO command to monitor target cell PDCCH for dynamic grant for initial UL transmission.</w:t>
      </w:r>
    </w:p>
    <w:p w14:paraId="4A957708" w14:textId="7AC6B95B" w:rsidR="009802AD" w:rsidRDefault="009802AD" w:rsidP="003C113D">
      <w:pPr>
        <w:pStyle w:val="Heading2"/>
        <w:rPr>
          <w:lang w:eastAsia="sv-SE"/>
        </w:rPr>
      </w:pPr>
      <w:r w:rsidRPr="00897B24">
        <w:rPr>
          <w:lang w:eastAsia="sv-SE"/>
        </w:rPr>
        <w:t>RACH when</w:t>
      </w:r>
      <w:r>
        <w:rPr>
          <w:lang w:eastAsia="sv-SE"/>
        </w:rPr>
        <w:t xml:space="preserve"> SR is triggered and </w:t>
      </w:r>
      <w:proofErr w:type="spellStart"/>
      <w:r w:rsidRPr="00897B24">
        <w:rPr>
          <w:i/>
          <w:iCs/>
          <w:lang w:eastAsia="sv-SE"/>
        </w:rPr>
        <w:t>rach-lessHO</w:t>
      </w:r>
      <w:proofErr w:type="spellEnd"/>
      <w:r w:rsidRPr="00897B24">
        <w:rPr>
          <w:lang w:eastAsia="sv-SE"/>
        </w:rPr>
        <w:t xml:space="preserve"> is </w:t>
      </w:r>
      <w:proofErr w:type="gramStart"/>
      <w:r w:rsidRPr="00897B24">
        <w:rPr>
          <w:lang w:eastAsia="sv-SE"/>
        </w:rPr>
        <w:t>configured</w:t>
      </w:r>
      <w:proofErr w:type="gramEnd"/>
    </w:p>
    <w:p w14:paraId="63043D8E" w14:textId="77777777" w:rsidR="009802AD" w:rsidRDefault="009802AD" w:rsidP="009802AD">
      <w:r>
        <w:t xml:space="preserve">During running CR </w:t>
      </w:r>
      <w:proofErr w:type="gramStart"/>
      <w:r>
        <w:t>review</w:t>
      </w:r>
      <w:proofErr w:type="gramEnd"/>
      <w:r>
        <w:t xml:space="preserve"> it was suggested to clarify whether the UE can trigger RACH when SR is triggered if </w:t>
      </w:r>
      <w:proofErr w:type="spellStart"/>
      <w:r>
        <w:rPr>
          <w:i/>
          <w:iCs/>
        </w:rPr>
        <w:t>rach-lessHO</w:t>
      </w:r>
      <w:proofErr w:type="spellEnd"/>
      <w:r>
        <w:t xml:space="preserve"> is configured. This clarification is in line with text captured in LTE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02AD" w14:paraId="74A406FB" w14:textId="77777777" w:rsidTr="00204074">
        <w:tc>
          <w:tcPr>
            <w:tcW w:w="9629" w:type="dxa"/>
          </w:tcPr>
          <w:p w14:paraId="34BA4DA6" w14:textId="77777777" w:rsidR="009802AD" w:rsidRPr="00917914" w:rsidRDefault="009802AD" w:rsidP="00204074">
            <w:pPr>
              <w:rPr>
                <w:rFonts w:ascii="Times New Roman" w:hAnsi="Times New Roman"/>
                <w:noProof/>
              </w:rPr>
            </w:pPr>
            <w:r w:rsidRPr="00917914">
              <w:rPr>
                <w:rFonts w:ascii="Times New Roman" w:hAnsi="Times New Roman"/>
                <w:noProof/>
                <w:highlight w:val="yellow"/>
              </w:rPr>
              <w:t>As long as one SR is pending, the MAC entity shall for each TTI:</w:t>
            </w:r>
          </w:p>
          <w:p w14:paraId="6A41A3B5" w14:textId="77777777" w:rsidR="009802AD" w:rsidRPr="00C03520" w:rsidRDefault="009802AD" w:rsidP="00204074">
            <w:pPr>
              <w:pStyle w:val="B1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if no UL-SCH resources are available for a transmission in this TTI:</w:t>
            </w:r>
          </w:p>
          <w:p w14:paraId="73323EC0" w14:textId="77777777" w:rsidR="009802AD" w:rsidRPr="00C03520" w:rsidRDefault="009802AD" w:rsidP="00204074">
            <w:pPr>
              <w:pStyle w:val="B2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Except for NB-IoT:</w:t>
            </w:r>
          </w:p>
          <w:p w14:paraId="699E5072" w14:textId="77777777" w:rsidR="009802AD" w:rsidRPr="00C03520" w:rsidRDefault="009802AD" w:rsidP="00204074">
            <w:pPr>
              <w:pStyle w:val="B3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if the MAC entity has no valid PUCCH nor valid SPUCCH resource for SR configured in any TTI:</w:t>
            </w:r>
          </w:p>
          <w:p w14:paraId="798119A0" w14:textId="77777777" w:rsidR="009802AD" w:rsidRPr="00C03520" w:rsidRDefault="009802AD" w:rsidP="00204074">
            <w:pPr>
              <w:pStyle w:val="B4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 xml:space="preserve">if the MAC entity is a MCG MAC entity </w:t>
            </w:r>
            <w:r w:rsidRPr="00917914">
              <w:rPr>
                <w:noProof/>
                <w:highlight w:val="yellow"/>
              </w:rPr>
              <w:t xml:space="preserve">and </w:t>
            </w:r>
            <w:r w:rsidRPr="00917914">
              <w:rPr>
                <w:i/>
                <w:noProof/>
                <w:highlight w:val="yellow"/>
              </w:rPr>
              <w:t>rach-Skip</w:t>
            </w:r>
            <w:r w:rsidRPr="00917914">
              <w:rPr>
                <w:noProof/>
                <w:highlight w:val="yellow"/>
              </w:rPr>
              <w:t xml:space="preserve"> is not configured; or</w:t>
            </w:r>
          </w:p>
          <w:p w14:paraId="68C104C3" w14:textId="77777777" w:rsidR="009802AD" w:rsidRPr="00C03520" w:rsidRDefault="009802AD" w:rsidP="00204074">
            <w:pPr>
              <w:pStyle w:val="B4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 xml:space="preserve">if the MAC entity is a SCG MAC entity </w:t>
            </w:r>
            <w:r w:rsidRPr="00917914">
              <w:rPr>
                <w:noProof/>
                <w:highlight w:val="yellow"/>
              </w:rPr>
              <w:t xml:space="preserve">and </w:t>
            </w:r>
            <w:r w:rsidRPr="00917914">
              <w:rPr>
                <w:i/>
                <w:noProof/>
                <w:highlight w:val="yellow"/>
              </w:rPr>
              <w:t>rach-SkipSCG</w:t>
            </w:r>
            <w:r w:rsidRPr="00917914">
              <w:rPr>
                <w:noProof/>
                <w:highlight w:val="yellow"/>
              </w:rPr>
              <w:t xml:space="preserve"> is not configured:</w:t>
            </w:r>
          </w:p>
          <w:p w14:paraId="4FE08D92" w14:textId="77777777" w:rsidR="009802AD" w:rsidRPr="00917914" w:rsidRDefault="009802AD" w:rsidP="00204074">
            <w:pPr>
              <w:pStyle w:val="B5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initiate a Random Access procedure (see clause 5.1) on the corresponding SpCell and cancel all pending SRs;</w:t>
            </w:r>
          </w:p>
        </w:tc>
      </w:tr>
    </w:tbl>
    <w:p w14:paraId="53ACCF6E" w14:textId="77777777" w:rsidR="009802AD" w:rsidRPr="00CA33F0" w:rsidRDefault="009802AD" w:rsidP="009802AD">
      <w:pPr>
        <w:rPr>
          <w:sz w:val="2"/>
          <w:szCs w:val="2"/>
        </w:rPr>
      </w:pPr>
    </w:p>
    <w:p w14:paraId="67BFE540" w14:textId="3DF7DEEC" w:rsidR="00C04017" w:rsidRDefault="001003BE" w:rsidP="009802AD">
      <w:r>
        <w:t xml:space="preserve">In NTN, RACH-less HO can be an important tool for congestion control </w:t>
      </w:r>
      <w:r w:rsidR="006C4A5B">
        <w:t>when</w:t>
      </w:r>
      <w:r>
        <w:t xml:space="preserve"> </w:t>
      </w:r>
      <w:r w:rsidR="000B0ADD">
        <w:t>many</w:t>
      </w:r>
      <w:r>
        <w:t xml:space="preserve"> UEs must be transitioned in a short time</w:t>
      </w:r>
      <w:r w:rsidR="00913DB0">
        <w:t xml:space="preserve"> </w:t>
      </w:r>
      <w:r w:rsidR="000B0ADD">
        <w:t>(</w:t>
      </w:r>
      <w:r w:rsidR="00913DB0">
        <w:t>like</w:t>
      </w:r>
      <w:r w:rsidR="00FF7088">
        <w:t xml:space="preserve"> </w:t>
      </w:r>
      <w:r w:rsidR="00913DB0">
        <w:t xml:space="preserve">a </w:t>
      </w:r>
      <w:r w:rsidR="00FF7088">
        <w:t>feeder-link switch</w:t>
      </w:r>
      <w:r w:rsidR="00913DB0">
        <w:t xml:space="preserve"> or quasi-earth fixed cell change</w:t>
      </w:r>
      <w:r w:rsidR="000B0ADD">
        <w:t>)</w:t>
      </w:r>
      <w:r>
        <w:t>.</w:t>
      </w:r>
      <w:r w:rsidR="00FF7088">
        <w:t xml:space="preserve"> I</w:t>
      </w:r>
      <w:r w:rsidR="0023186A">
        <w:t xml:space="preserve">f </w:t>
      </w:r>
      <w:r w:rsidR="00FF7088">
        <w:t xml:space="preserve">the </w:t>
      </w:r>
      <w:r w:rsidR="0023186A">
        <w:t xml:space="preserve">UE is configured with </w:t>
      </w:r>
      <w:proofErr w:type="spellStart"/>
      <w:r w:rsidR="0023186A" w:rsidRPr="00FF7088">
        <w:rPr>
          <w:i/>
          <w:iCs/>
        </w:rPr>
        <w:t>rach-lessHO</w:t>
      </w:r>
      <w:proofErr w:type="spellEnd"/>
      <w:r w:rsidR="0023186A">
        <w:t>,</w:t>
      </w:r>
      <w:r w:rsidR="000B341E">
        <w:t xml:space="preserve"> </w:t>
      </w:r>
      <w:r w:rsidR="009B0C66">
        <w:t>the UE should avoid</w:t>
      </w:r>
      <w:r w:rsidR="00DE1B86">
        <w:t xml:space="preserve"> triggering RACH</w:t>
      </w:r>
      <w:r w:rsidR="000B341E">
        <w:t xml:space="preserve"> </w:t>
      </w:r>
      <w:r w:rsidR="009B0C66">
        <w:t xml:space="preserve">unless necessary (e.g., </w:t>
      </w:r>
      <w:r w:rsidR="00DC7C1E">
        <w:t>a</w:t>
      </w:r>
      <w:r w:rsidR="000B341E">
        <w:t xml:space="preserve"> failure</w:t>
      </w:r>
      <w:r w:rsidR="00DC7C1E">
        <w:t xml:space="preserve"> case like T304 expiry</w:t>
      </w:r>
      <w:r w:rsidR="000B341E">
        <w:t>)</w:t>
      </w:r>
      <w:r w:rsidR="00FF7088">
        <w:t xml:space="preserve">. </w:t>
      </w:r>
      <w:r w:rsidR="00C936EA">
        <w:t xml:space="preserve"> In this case </w:t>
      </w:r>
      <w:r w:rsidR="001966DC">
        <w:t>similar text to that captured in LTE can also be extended to NR scenario.</w:t>
      </w:r>
    </w:p>
    <w:p w14:paraId="5CF5A6AF" w14:textId="6242DCFD" w:rsidR="00C04017" w:rsidRPr="00F51E47" w:rsidRDefault="00C04017" w:rsidP="00C04017">
      <w:pPr>
        <w:ind w:left="1440" w:hanging="1440"/>
        <w:rPr>
          <w:b/>
          <w:bCs/>
        </w:rPr>
      </w:pPr>
      <w:r>
        <w:rPr>
          <w:b/>
          <w:lang w:eastAsia="sv-SE"/>
        </w:rPr>
        <w:t xml:space="preserve">Proposal </w:t>
      </w:r>
      <w:r w:rsidR="00A70C86">
        <w:rPr>
          <w:b/>
          <w:lang w:eastAsia="sv-SE"/>
        </w:rPr>
        <w:t>2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18357A">
        <w:rPr>
          <w:b/>
          <w:lang w:eastAsia="sv-SE"/>
        </w:rPr>
        <w:t xml:space="preserve">UE does not initiate a </w:t>
      </w:r>
      <w:proofErr w:type="gramStart"/>
      <w:r w:rsidR="0018357A">
        <w:rPr>
          <w:b/>
          <w:lang w:eastAsia="sv-SE"/>
        </w:rPr>
        <w:t>Random Access</w:t>
      </w:r>
      <w:proofErr w:type="gramEnd"/>
      <w:r w:rsidR="0018357A">
        <w:rPr>
          <w:b/>
          <w:lang w:eastAsia="sv-SE"/>
        </w:rPr>
        <w:t xml:space="preserve"> procedure if SR is triggered and </w:t>
      </w:r>
      <w:proofErr w:type="spellStart"/>
      <w:r w:rsidR="0018357A">
        <w:rPr>
          <w:b/>
          <w:i/>
          <w:iCs/>
          <w:lang w:eastAsia="sv-SE"/>
        </w:rPr>
        <w:t>rach-lessHO</w:t>
      </w:r>
      <w:proofErr w:type="spellEnd"/>
      <w:r w:rsidR="0018357A">
        <w:rPr>
          <w:b/>
          <w:lang w:eastAsia="sv-SE"/>
        </w:rPr>
        <w:t xml:space="preserve"> is configured (similar to LTE)</w:t>
      </w:r>
      <w:r>
        <w:rPr>
          <w:b/>
          <w:lang w:eastAsia="sv-SE"/>
        </w:rPr>
        <w:t>.</w:t>
      </w:r>
    </w:p>
    <w:p w14:paraId="5E6AE15F" w14:textId="725B6DE5" w:rsidR="009802AD" w:rsidRPr="00FD43C6" w:rsidRDefault="009802AD" w:rsidP="00397100">
      <w:pPr>
        <w:pStyle w:val="Heading2"/>
      </w:pPr>
      <w:r w:rsidRPr="00FD43C6">
        <w:t>CG</w:t>
      </w:r>
      <w:r>
        <w:t xml:space="preserve"> </w:t>
      </w:r>
      <w:r w:rsidR="00397100">
        <w:t xml:space="preserve">release </w:t>
      </w:r>
      <w:r>
        <w:t>after completion of RACH-less HO</w:t>
      </w:r>
    </w:p>
    <w:p w14:paraId="4554EDA7" w14:textId="2DB89F55" w:rsidR="009802AD" w:rsidRDefault="009802AD" w:rsidP="009802AD">
      <w:r>
        <w:t xml:space="preserve">During </w:t>
      </w:r>
      <w:r w:rsidR="00E71AFE">
        <w:t xml:space="preserve">MAC </w:t>
      </w:r>
      <w:r>
        <w:t xml:space="preserve">running CR review it was suggested to clarify UE behaviour regarding CG handling upon RACH-less handover completion if network does not release the CG. </w:t>
      </w:r>
    </w:p>
    <w:p w14:paraId="662DE7F9" w14:textId="77777777" w:rsidR="009802AD" w:rsidRDefault="009802AD" w:rsidP="009802AD">
      <w:r>
        <w:t>In RAN2#123bis, the mobility session agreed to the following [5]:</w:t>
      </w:r>
    </w:p>
    <w:p w14:paraId="0A29202A" w14:textId="77777777" w:rsidR="009802AD" w:rsidRDefault="009802AD" w:rsidP="009802AD">
      <w:pPr>
        <w:pStyle w:val="ListParagraph"/>
        <w:numPr>
          <w:ilvl w:val="0"/>
          <w:numId w:val="30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272A25">
        <w:rPr>
          <w:rFonts w:ascii="Arial" w:hAnsi="Arial" w:cs="Arial"/>
          <w:i/>
          <w:iCs/>
          <w:sz w:val="20"/>
          <w:szCs w:val="20"/>
          <w:lang w:eastAsia="sv-SE"/>
        </w:rPr>
        <w:t xml:space="preserve">RAN2 to define the UE behaviour on the R18 CG for RACH-less LTM, if it is not released by NW after LTM completion: </w:t>
      </w:r>
    </w:p>
    <w:p w14:paraId="66C3A387" w14:textId="77777777" w:rsidR="009802AD" w:rsidRPr="00272A25" w:rsidRDefault="009802AD" w:rsidP="009802AD">
      <w:pPr>
        <w:pStyle w:val="ListParagraph"/>
        <w:numPr>
          <w:ilvl w:val="1"/>
          <w:numId w:val="30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272A25">
        <w:rPr>
          <w:rFonts w:ascii="Arial" w:hAnsi="Arial" w:cs="Arial"/>
          <w:i/>
          <w:iCs/>
          <w:sz w:val="20"/>
          <w:szCs w:val="20"/>
          <w:lang w:eastAsia="sv-SE"/>
        </w:rPr>
        <w:t>Option 1: UE stops using those CG (FFS on the spec impact/wording details)</w:t>
      </w:r>
    </w:p>
    <w:p w14:paraId="605FBF34" w14:textId="2C788045" w:rsidR="005B7075" w:rsidRDefault="005B7075" w:rsidP="005B7075">
      <w:r>
        <w:t>This is also aligned with the following agreement from the NTN session in RAN2#121bis-e</w:t>
      </w:r>
      <w:r w:rsidR="00174781">
        <w:t xml:space="preserve"> [</w:t>
      </w:r>
      <w:r w:rsidR="00C92A11">
        <w:t>6</w:t>
      </w:r>
      <w:r w:rsidR="00174781">
        <w:t>]</w:t>
      </w:r>
      <w:r>
        <w:t>:</w:t>
      </w:r>
    </w:p>
    <w:p w14:paraId="54372639" w14:textId="77777777" w:rsidR="005B7075" w:rsidRDefault="005B7075" w:rsidP="005B7075">
      <w:pPr>
        <w:pStyle w:val="ListParagraph"/>
        <w:numPr>
          <w:ilvl w:val="0"/>
          <w:numId w:val="30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73981">
        <w:rPr>
          <w:rFonts w:ascii="Arial" w:hAnsi="Arial" w:cs="Arial"/>
          <w:i/>
          <w:iCs/>
          <w:sz w:val="20"/>
          <w:szCs w:val="20"/>
          <w:lang w:eastAsia="sv-SE"/>
        </w:rPr>
        <w:t xml:space="preserve">Release pre-allocated UL grant after RACH-less HO </w:t>
      </w:r>
      <w:proofErr w:type="gramStart"/>
      <w:r w:rsidRPr="00B73981">
        <w:rPr>
          <w:rFonts w:ascii="Arial" w:hAnsi="Arial" w:cs="Arial"/>
          <w:i/>
          <w:iCs/>
          <w:sz w:val="20"/>
          <w:szCs w:val="20"/>
          <w:lang w:eastAsia="sv-SE"/>
        </w:rPr>
        <w:t>completion</w:t>
      </w:r>
      <w:proofErr w:type="gramEnd"/>
    </w:p>
    <w:p w14:paraId="7C48129F" w14:textId="4144C745" w:rsidR="00B73981" w:rsidRDefault="00786305" w:rsidP="009802AD">
      <w:r>
        <w:t xml:space="preserve">Since </w:t>
      </w:r>
      <w:r w:rsidR="000D0B08">
        <w:t xml:space="preserve">MAC </w:t>
      </w:r>
      <w:r w:rsidR="00A74D11">
        <w:t>can release</w:t>
      </w:r>
      <w:r w:rsidR="000D0B08">
        <w:t xml:space="preserve"> a configured grant and is responsible for determining when RACH-less HO is completed (e.g., via reception of a downlink assignment indicating new transmission</w:t>
      </w:r>
      <w:r w:rsidR="00A74D11">
        <w:t xml:space="preserve"> or uplink grant addressed to the </w:t>
      </w:r>
      <w:r w:rsidR="001C2715">
        <w:t>same HARQ process as initial UL transmission</w:t>
      </w:r>
      <w:r w:rsidR="000D0B08">
        <w:t>)</w:t>
      </w:r>
      <w:r w:rsidR="009C5704">
        <w:t xml:space="preserve">, it seems reasonable to follow LTM and specify in MAC </w:t>
      </w:r>
      <w:r w:rsidR="00C64E75">
        <w:t xml:space="preserve">(not RRC) </w:t>
      </w:r>
      <w:r w:rsidR="009C5704">
        <w:t xml:space="preserve">that when the RACH-less HO is completed the UE </w:t>
      </w:r>
      <w:r w:rsidR="00CA44A4">
        <w:t>releases</w:t>
      </w:r>
      <w:r w:rsidR="009C5704">
        <w:t xml:space="preserve"> the preallocated </w:t>
      </w:r>
      <w:r w:rsidR="00C16231">
        <w:t xml:space="preserve">uplink </w:t>
      </w:r>
      <w:r w:rsidR="009C5704">
        <w:t>grant used for initial UL transmission.</w:t>
      </w:r>
      <w:r w:rsidR="00C64E75">
        <w:t xml:space="preserve"> </w:t>
      </w:r>
    </w:p>
    <w:p w14:paraId="6BB14883" w14:textId="37E39558" w:rsidR="00921B30" w:rsidRPr="00921B30" w:rsidRDefault="00921B30" w:rsidP="00921B30">
      <w:pPr>
        <w:ind w:left="1440" w:hanging="1440"/>
        <w:rPr>
          <w:b/>
          <w:bCs/>
        </w:rPr>
      </w:pPr>
      <w:r>
        <w:rPr>
          <w:b/>
          <w:lang w:eastAsia="sv-SE"/>
        </w:rPr>
        <w:t xml:space="preserve">Proposal </w:t>
      </w:r>
      <w:r w:rsidR="00A70C86">
        <w:rPr>
          <w:b/>
          <w:lang w:eastAsia="sv-SE"/>
        </w:rPr>
        <w:t>3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CA44A4">
        <w:rPr>
          <w:b/>
          <w:lang w:eastAsia="sv-SE"/>
        </w:rPr>
        <w:t xml:space="preserve">Specify in MAC that upon successful completion of RACH-less HO, UE releases the </w:t>
      </w:r>
      <w:r w:rsidR="008B19F7">
        <w:rPr>
          <w:b/>
          <w:lang w:eastAsia="sv-SE"/>
        </w:rPr>
        <w:t xml:space="preserve">configured grant </w:t>
      </w:r>
      <w:r w:rsidR="000C1CCC">
        <w:rPr>
          <w:b/>
          <w:lang w:eastAsia="sv-SE"/>
        </w:rPr>
        <w:t xml:space="preserve">configuration </w:t>
      </w:r>
      <w:r w:rsidR="008B19F7">
        <w:rPr>
          <w:b/>
          <w:lang w:eastAsia="sv-SE"/>
        </w:rPr>
        <w:t>used for initial UL transmission</w:t>
      </w:r>
      <w:r w:rsidR="00B30B9A">
        <w:rPr>
          <w:b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34DE366A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103B8D">
        <w:t>remaining MAC issues for RACH-less handover</w:t>
      </w:r>
      <w:r w:rsidR="00A76A18">
        <w:t>:</w:t>
      </w:r>
    </w:p>
    <w:p w14:paraId="0DDBF302" w14:textId="77777777" w:rsidR="004A23E3" w:rsidRPr="00F51E47" w:rsidRDefault="004A23E3" w:rsidP="004A23E3">
      <w:pPr>
        <w:ind w:left="1440" w:hanging="1440"/>
        <w:rPr>
          <w:b/>
          <w:bCs/>
        </w:rPr>
      </w:pPr>
      <w:r>
        <w:rPr>
          <w:b/>
          <w:lang w:eastAsia="sv-SE"/>
        </w:rPr>
        <w:t>Proposal 1a:</w:t>
      </w:r>
      <w:r>
        <w:rPr>
          <w:b/>
          <w:lang w:eastAsia="sv-SE"/>
        </w:rPr>
        <w:tab/>
        <w:t xml:space="preserve">If </w:t>
      </w:r>
      <w:r w:rsidRPr="000F48B5">
        <w:rPr>
          <w:b/>
          <w:i/>
          <w:iCs/>
          <w:lang w:eastAsia="sv-SE"/>
        </w:rPr>
        <w:t>cg-</w:t>
      </w:r>
      <w:r>
        <w:rPr>
          <w:b/>
          <w:i/>
          <w:iCs/>
          <w:lang w:eastAsia="sv-SE"/>
        </w:rPr>
        <w:t xml:space="preserve">NTN-RACH-less-Configuration </w:t>
      </w:r>
      <w:r>
        <w:rPr>
          <w:b/>
          <w:lang w:eastAsia="sv-SE"/>
        </w:rPr>
        <w:t>is not configured, beam information to monitor target cell PDCCH for dynamic grant for initial UL transmission is always provided in the RACH-less HO command.</w:t>
      </w:r>
    </w:p>
    <w:p w14:paraId="6E5FC1CB" w14:textId="7614A667" w:rsidR="003D3B57" w:rsidRPr="00F51E47" w:rsidRDefault="003D3B57" w:rsidP="003D3B57">
      <w:pPr>
        <w:ind w:left="1440" w:hanging="1440"/>
        <w:rPr>
          <w:b/>
          <w:bCs/>
        </w:rPr>
      </w:pPr>
      <w:r>
        <w:rPr>
          <w:b/>
          <w:lang w:eastAsia="sv-SE"/>
        </w:rPr>
        <w:t>Proposal 1b:</w:t>
      </w:r>
      <w:r>
        <w:rPr>
          <w:b/>
          <w:lang w:eastAsia="sv-SE"/>
        </w:rPr>
        <w:tab/>
        <w:t xml:space="preserve">An SSB index (not TCI-state ID) is provided </w:t>
      </w:r>
      <w:r w:rsidR="00BD07D9">
        <w:rPr>
          <w:b/>
          <w:lang w:eastAsia="sv-SE"/>
        </w:rPr>
        <w:t xml:space="preserve">in the RACH-less HO command </w:t>
      </w:r>
      <w:r>
        <w:rPr>
          <w:b/>
          <w:lang w:eastAsia="sv-SE"/>
        </w:rPr>
        <w:t>to monitor target cell PDCCH for dynamic grant for initial UL transmission.</w:t>
      </w:r>
    </w:p>
    <w:p w14:paraId="6A9D0F44" w14:textId="6BFDADB9" w:rsidR="00AF28B8" w:rsidRPr="00F51E47" w:rsidRDefault="00AF28B8" w:rsidP="00AF28B8">
      <w:pPr>
        <w:ind w:left="1440" w:hanging="1440"/>
        <w:rPr>
          <w:b/>
          <w:bCs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UE does not initiate a </w:t>
      </w:r>
      <w:proofErr w:type="gramStart"/>
      <w:r>
        <w:rPr>
          <w:b/>
          <w:lang w:eastAsia="sv-SE"/>
        </w:rPr>
        <w:t>Random Access</w:t>
      </w:r>
      <w:proofErr w:type="gramEnd"/>
      <w:r>
        <w:rPr>
          <w:b/>
          <w:lang w:eastAsia="sv-SE"/>
        </w:rPr>
        <w:t xml:space="preserve"> procedure if SR is triggered and </w:t>
      </w:r>
      <w:proofErr w:type="spellStart"/>
      <w:r>
        <w:rPr>
          <w:b/>
          <w:i/>
          <w:iCs/>
          <w:lang w:eastAsia="sv-SE"/>
        </w:rPr>
        <w:t>rach-lessHO</w:t>
      </w:r>
      <w:proofErr w:type="spellEnd"/>
      <w:r>
        <w:rPr>
          <w:b/>
          <w:lang w:eastAsia="sv-SE"/>
        </w:rPr>
        <w:t xml:space="preserve"> is configured (similar to LTE).</w:t>
      </w:r>
    </w:p>
    <w:p w14:paraId="737F5D55" w14:textId="3EB81AA9" w:rsidR="009D07A5" w:rsidRPr="00921B30" w:rsidRDefault="009D07A5" w:rsidP="009D07A5">
      <w:pPr>
        <w:ind w:left="1440" w:hanging="1440"/>
        <w:rPr>
          <w:b/>
          <w:bCs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>Specify in MAC that upon successful completion of RACH-less HO, UE releases the configured grant configuration used for initial UL transmission.</w:t>
      </w:r>
    </w:p>
    <w:p w14:paraId="377E0382" w14:textId="105450B8" w:rsidR="00214E6A" w:rsidRPr="00F51E47" w:rsidRDefault="00214E6A" w:rsidP="00214E6A">
      <w:pPr>
        <w:pStyle w:val="Heading1"/>
      </w:pPr>
      <w:r w:rsidRPr="00F51E47">
        <w:t>References</w:t>
      </w:r>
    </w:p>
    <w:p w14:paraId="439CD05A" w14:textId="57F4BF8A" w:rsidR="003D3434" w:rsidRDefault="003D3434" w:rsidP="007C3190">
      <w:pPr>
        <w:pStyle w:val="Reference"/>
        <w:rPr>
          <w:lang w:val="en-US"/>
        </w:rPr>
      </w:pPr>
      <w:r w:rsidRPr="003D3434">
        <w:rPr>
          <w:lang w:val="en-US"/>
        </w:rPr>
        <w:t>[POST123bis][</w:t>
      </w:r>
      <w:proofErr w:type="gramStart"/>
      <w:r w:rsidRPr="003D3434">
        <w:rPr>
          <w:lang w:val="en-US"/>
        </w:rPr>
        <w:t>3</w:t>
      </w:r>
      <w:r w:rsidR="00F509AD">
        <w:rPr>
          <w:lang w:val="en-US"/>
        </w:rPr>
        <w:t>08</w:t>
      </w:r>
      <w:r w:rsidRPr="003D3434">
        <w:rPr>
          <w:lang w:val="en-US"/>
        </w:rPr>
        <w:t>][</w:t>
      </w:r>
      <w:proofErr w:type="gramEnd"/>
      <w:r w:rsidRPr="003D3434">
        <w:rPr>
          <w:lang w:val="en-US"/>
        </w:rPr>
        <w:t xml:space="preserve">NR-NTN </w:t>
      </w:r>
      <w:proofErr w:type="spellStart"/>
      <w:r w:rsidRPr="003D3434">
        <w:rPr>
          <w:lang w:val="en-US"/>
        </w:rPr>
        <w:t>Enh</w:t>
      </w:r>
      <w:proofErr w:type="spellEnd"/>
      <w:r w:rsidRPr="003D3434">
        <w:rPr>
          <w:lang w:val="en-US"/>
        </w:rPr>
        <w:t xml:space="preserve">] MAC </w:t>
      </w:r>
      <w:r w:rsidR="00F509AD">
        <w:rPr>
          <w:lang w:val="en-US"/>
        </w:rPr>
        <w:t xml:space="preserve">running </w:t>
      </w:r>
      <w:r>
        <w:rPr>
          <w:lang w:val="en-US"/>
        </w:rPr>
        <w:t>CR – InterDigital</w:t>
      </w:r>
    </w:p>
    <w:p w14:paraId="21F165F7" w14:textId="2600C85F" w:rsidR="003D3434" w:rsidRDefault="003D3434" w:rsidP="007C3190">
      <w:pPr>
        <w:pStyle w:val="Reference"/>
        <w:rPr>
          <w:lang w:val="en-US"/>
        </w:rPr>
      </w:pPr>
      <w:r>
        <w:rPr>
          <w:lang w:val="en-US"/>
        </w:rPr>
        <w:t>R2-230</w:t>
      </w:r>
      <w:r w:rsidR="00F509AD">
        <w:rPr>
          <w:lang w:val="en-US"/>
        </w:rPr>
        <w:t>9401</w:t>
      </w:r>
      <w:r>
        <w:rPr>
          <w:lang w:val="en-US"/>
        </w:rPr>
        <w:t xml:space="preserve"> – RAN2#123 Meeting Report</w:t>
      </w:r>
    </w:p>
    <w:p w14:paraId="6CD3CB46" w14:textId="77777777" w:rsidR="00F509AD" w:rsidRDefault="00F509AD" w:rsidP="007C3190">
      <w:pPr>
        <w:pStyle w:val="Reference"/>
        <w:rPr>
          <w:lang w:val="en-US"/>
        </w:rPr>
      </w:pPr>
      <w:r w:rsidRPr="00F509AD">
        <w:rPr>
          <w:lang w:val="en-US"/>
        </w:rPr>
        <w:t xml:space="preserve">R1-2306217 Reply LS on RACH-less Handover </w:t>
      </w:r>
    </w:p>
    <w:p w14:paraId="644F68B1" w14:textId="7A536843" w:rsidR="003D3434" w:rsidRPr="003D3434" w:rsidRDefault="003D3434" w:rsidP="007C3190">
      <w:pPr>
        <w:pStyle w:val="Reference"/>
        <w:rPr>
          <w:lang w:val="en-US"/>
        </w:rPr>
      </w:pPr>
      <w:r>
        <w:rPr>
          <w:lang w:val="en-US"/>
        </w:rPr>
        <w:t>TS 36.321 MAC specification</w:t>
      </w:r>
    </w:p>
    <w:p w14:paraId="2CDE0AA8" w14:textId="77777777" w:rsidR="00CA133D" w:rsidRPr="00B358FA" w:rsidRDefault="00CA133D" w:rsidP="00CA133D">
      <w:pPr>
        <w:pStyle w:val="Reference"/>
        <w:rPr>
          <w:rStyle w:val="Hyperlink"/>
          <w:color w:val="auto"/>
          <w:u w:val="none"/>
        </w:rPr>
      </w:pPr>
      <w:r w:rsidRPr="00E72E0A">
        <w:rPr>
          <w:rFonts w:cs="Arial"/>
        </w:rPr>
        <w:t>Draft_R2_123bis_meeting_report_v1</w:t>
      </w:r>
    </w:p>
    <w:p w14:paraId="492FE2F8" w14:textId="4D230D00" w:rsidR="003D3434" w:rsidRPr="002207CE" w:rsidRDefault="00000000" w:rsidP="000E25D7">
      <w:pPr>
        <w:pStyle w:val="Reference"/>
      </w:pPr>
      <w:hyperlink r:id="rId11" w:history="1">
        <w:r w:rsidR="003D3434" w:rsidRPr="00F51E47">
          <w:rPr>
            <w:rStyle w:val="Hyperlink"/>
            <w:rFonts w:cs="Arial"/>
          </w:rPr>
          <w:t>R2-2306553</w:t>
        </w:r>
      </w:hyperlink>
      <w:r w:rsidR="003D3434" w:rsidRPr="00F51E47">
        <w:rPr>
          <w:rFonts w:cs="Arial"/>
        </w:rPr>
        <w:t xml:space="preserve"> –</w:t>
      </w:r>
      <w:r w:rsidR="003D3434" w:rsidRPr="00B13960">
        <w:rPr>
          <w:rFonts w:cs="Arial"/>
        </w:rPr>
        <w:t xml:space="preserve"> RAN2#121bis-e Meeting Report</w:t>
      </w:r>
    </w:p>
    <w:p w14:paraId="1CE2BEE7" w14:textId="77777777" w:rsidR="001970C2" w:rsidRPr="00CA133D" w:rsidRDefault="001970C2">
      <w:pPr>
        <w:pStyle w:val="Reference"/>
        <w:numPr>
          <w:ilvl w:val="0"/>
          <w:numId w:val="0"/>
        </w:numPr>
      </w:pPr>
    </w:p>
    <w:sectPr w:rsidR="001970C2" w:rsidRPr="00CA133D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0413F" w14:textId="77777777" w:rsidR="00406F65" w:rsidRDefault="00406F65">
      <w:pPr>
        <w:spacing w:after="0"/>
      </w:pPr>
      <w:r>
        <w:separator/>
      </w:r>
    </w:p>
  </w:endnote>
  <w:endnote w:type="continuationSeparator" w:id="0">
    <w:p w14:paraId="756CFEC1" w14:textId="77777777" w:rsidR="00406F65" w:rsidRDefault="00406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CE5CA" w14:textId="77777777" w:rsidR="00406F65" w:rsidRDefault="00406F65">
      <w:pPr>
        <w:spacing w:after="0"/>
      </w:pPr>
      <w:r>
        <w:separator/>
      </w:r>
    </w:p>
  </w:footnote>
  <w:footnote w:type="continuationSeparator" w:id="0">
    <w:p w14:paraId="47F678CB" w14:textId="77777777" w:rsidR="00406F65" w:rsidRDefault="00406F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70956"/>
    <w:multiLevelType w:val="hybridMultilevel"/>
    <w:tmpl w:val="AF329094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820B3"/>
    <w:multiLevelType w:val="hybridMultilevel"/>
    <w:tmpl w:val="6C6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424264"/>
    <w:multiLevelType w:val="hybridMultilevel"/>
    <w:tmpl w:val="94540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9341B"/>
    <w:multiLevelType w:val="hybridMultilevel"/>
    <w:tmpl w:val="6A62C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7654C8"/>
    <w:multiLevelType w:val="hybridMultilevel"/>
    <w:tmpl w:val="9A16D9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541C9A"/>
    <w:multiLevelType w:val="hybridMultilevel"/>
    <w:tmpl w:val="6F92AD5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463518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1B43FB5"/>
    <w:multiLevelType w:val="hybridMultilevel"/>
    <w:tmpl w:val="F19A233E"/>
    <w:lvl w:ilvl="0" w:tplc="3184DAC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D6363A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0D3003"/>
    <w:multiLevelType w:val="hybridMultilevel"/>
    <w:tmpl w:val="21E0E16A"/>
    <w:lvl w:ilvl="0" w:tplc="EE968C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1"/>
  </w:num>
  <w:num w:numId="2" w16cid:durableId="512574993">
    <w:abstractNumId w:val="18"/>
  </w:num>
  <w:num w:numId="3" w16cid:durableId="1637418349">
    <w:abstractNumId w:val="22"/>
  </w:num>
  <w:num w:numId="4" w16cid:durableId="1058475319">
    <w:abstractNumId w:val="4"/>
  </w:num>
  <w:num w:numId="5" w16cid:durableId="1771269068">
    <w:abstractNumId w:val="14"/>
  </w:num>
  <w:num w:numId="6" w16cid:durableId="803544036">
    <w:abstractNumId w:val="0"/>
  </w:num>
  <w:num w:numId="7" w16cid:durableId="1986810630">
    <w:abstractNumId w:val="28"/>
  </w:num>
  <w:num w:numId="8" w16cid:durableId="990451810">
    <w:abstractNumId w:val="31"/>
  </w:num>
  <w:num w:numId="9" w16cid:durableId="43912098">
    <w:abstractNumId w:val="30"/>
  </w:num>
  <w:num w:numId="10" w16cid:durableId="549611583">
    <w:abstractNumId w:val="2"/>
  </w:num>
  <w:num w:numId="11" w16cid:durableId="227424553">
    <w:abstractNumId w:val="29"/>
  </w:num>
  <w:num w:numId="12" w16cid:durableId="669529228">
    <w:abstractNumId w:val="5"/>
  </w:num>
  <w:num w:numId="13" w16cid:durableId="17004567">
    <w:abstractNumId w:val="16"/>
  </w:num>
  <w:num w:numId="14" w16cid:durableId="531262009">
    <w:abstractNumId w:val="12"/>
  </w:num>
  <w:num w:numId="15" w16cid:durableId="1386445702">
    <w:abstractNumId w:val="23"/>
  </w:num>
  <w:num w:numId="16" w16cid:durableId="73090849">
    <w:abstractNumId w:val="17"/>
  </w:num>
  <w:num w:numId="17" w16cid:durableId="1932928658">
    <w:abstractNumId w:val="27"/>
  </w:num>
  <w:num w:numId="18" w16cid:durableId="1342657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5621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6633085">
    <w:abstractNumId w:val="32"/>
  </w:num>
  <w:num w:numId="21" w16cid:durableId="340164484">
    <w:abstractNumId w:val="20"/>
  </w:num>
  <w:num w:numId="22" w16cid:durableId="1773475603">
    <w:abstractNumId w:val="24"/>
  </w:num>
  <w:num w:numId="23" w16cid:durableId="1691177393">
    <w:abstractNumId w:val="9"/>
  </w:num>
  <w:num w:numId="24" w16cid:durableId="1454592664">
    <w:abstractNumId w:val="15"/>
  </w:num>
  <w:num w:numId="25" w16cid:durableId="281545292">
    <w:abstractNumId w:val="8"/>
  </w:num>
  <w:num w:numId="26" w16cid:durableId="157767961">
    <w:abstractNumId w:val="19"/>
  </w:num>
  <w:num w:numId="27" w16cid:durableId="2120292884">
    <w:abstractNumId w:val="13"/>
  </w:num>
  <w:num w:numId="28" w16cid:durableId="1934505554">
    <w:abstractNumId w:val="25"/>
  </w:num>
  <w:num w:numId="29" w16cid:durableId="2075422412">
    <w:abstractNumId w:val="3"/>
  </w:num>
  <w:num w:numId="30" w16cid:durableId="630330755">
    <w:abstractNumId w:val="6"/>
  </w:num>
  <w:num w:numId="31" w16cid:durableId="1907260896">
    <w:abstractNumId w:val="10"/>
  </w:num>
  <w:num w:numId="32" w16cid:durableId="1688945861">
    <w:abstractNumId w:val="26"/>
  </w:num>
  <w:num w:numId="33" w16cid:durableId="1013916681">
    <w:abstractNumId w:val="11"/>
  </w:num>
  <w:num w:numId="34" w16cid:durableId="112750985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371"/>
    <w:rsid w:val="00006F3A"/>
    <w:rsid w:val="00007093"/>
    <w:rsid w:val="000071B8"/>
    <w:rsid w:val="0001029F"/>
    <w:rsid w:val="000106E4"/>
    <w:rsid w:val="00010DB9"/>
    <w:rsid w:val="00010DCA"/>
    <w:rsid w:val="00011EA7"/>
    <w:rsid w:val="00011FF9"/>
    <w:rsid w:val="000120D0"/>
    <w:rsid w:val="000124C8"/>
    <w:rsid w:val="00013161"/>
    <w:rsid w:val="00013648"/>
    <w:rsid w:val="000137FE"/>
    <w:rsid w:val="00014330"/>
    <w:rsid w:val="000147E3"/>
    <w:rsid w:val="00014919"/>
    <w:rsid w:val="000149B9"/>
    <w:rsid w:val="000156CB"/>
    <w:rsid w:val="0001655C"/>
    <w:rsid w:val="00016B72"/>
    <w:rsid w:val="00016BC7"/>
    <w:rsid w:val="00016CE8"/>
    <w:rsid w:val="00017865"/>
    <w:rsid w:val="00017A5A"/>
    <w:rsid w:val="00021511"/>
    <w:rsid w:val="000218BA"/>
    <w:rsid w:val="00021A53"/>
    <w:rsid w:val="00021E67"/>
    <w:rsid w:val="00021F53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FB8"/>
    <w:rsid w:val="00032FE0"/>
    <w:rsid w:val="00033B62"/>
    <w:rsid w:val="00033E17"/>
    <w:rsid w:val="00034084"/>
    <w:rsid w:val="000340E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647"/>
    <w:rsid w:val="00046899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2499"/>
    <w:rsid w:val="000528C9"/>
    <w:rsid w:val="000535A9"/>
    <w:rsid w:val="00053693"/>
    <w:rsid w:val="0005377A"/>
    <w:rsid w:val="00053E5C"/>
    <w:rsid w:val="00054079"/>
    <w:rsid w:val="00054E3E"/>
    <w:rsid w:val="000562C1"/>
    <w:rsid w:val="0005637C"/>
    <w:rsid w:val="000565D8"/>
    <w:rsid w:val="00056855"/>
    <w:rsid w:val="00056B72"/>
    <w:rsid w:val="00057265"/>
    <w:rsid w:val="00057486"/>
    <w:rsid w:val="00057BFC"/>
    <w:rsid w:val="000600DC"/>
    <w:rsid w:val="0006093B"/>
    <w:rsid w:val="00061A47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DAB"/>
    <w:rsid w:val="000674C7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4203"/>
    <w:rsid w:val="00074BF7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FB"/>
    <w:rsid w:val="00084C21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3766"/>
    <w:rsid w:val="00093AEB"/>
    <w:rsid w:val="00093F6A"/>
    <w:rsid w:val="00094AE2"/>
    <w:rsid w:val="00094B47"/>
    <w:rsid w:val="00094CD4"/>
    <w:rsid w:val="000954D7"/>
    <w:rsid w:val="00095F01"/>
    <w:rsid w:val="0009617A"/>
    <w:rsid w:val="0009621F"/>
    <w:rsid w:val="0009647D"/>
    <w:rsid w:val="00096BA3"/>
    <w:rsid w:val="000A0200"/>
    <w:rsid w:val="000A0223"/>
    <w:rsid w:val="000A07A2"/>
    <w:rsid w:val="000A0CC9"/>
    <w:rsid w:val="000A16B3"/>
    <w:rsid w:val="000A2503"/>
    <w:rsid w:val="000A2873"/>
    <w:rsid w:val="000A2F75"/>
    <w:rsid w:val="000A35ED"/>
    <w:rsid w:val="000A3F5D"/>
    <w:rsid w:val="000A407D"/>
    <w:rsid w:val="000A419A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ADD"/>
    <w:rsid w:val="000B0EAB"/>
    <w:rsid w:val="000B0F29"/>
    <w:rsid w:val="000B2355"/>
    <w:rsid w:val="000B2FE8"/>
    <w:rsid w:val="000B341E"/>
    <w:rsid w:val="000B358E"/>
    <w:rsid w:val="000B3748"/>
    <w:rsid w:val="000B3BDA"/>
    <w:rsid w:val="000B3CE8"/>
    <w:rsid w:val="000B3F22"/>
    <w:rsid w:val="000B458D"/>
    <w:rsid w:val="000B494E"/>
    <w:rsid w:val="000B4E95"/>
    <w:rsid w:val="000B4FEA"/>
    <w:rsid w:val="000B51A7"/>
    <w:rsid w:val="000B53AB"/>
    <w:rsid w:val="000B5CD2"/>
    <w:rsid w:val="000B678A"/>
    <w:rsid w:val="000B6B1E"/>
    <w:rsid w:val="000B752A"/>
    <w:rsid w:val="000B7AF7"/>
    <w:rsid w:val="000C1122"/>
    <w:rsid w:val="000C1ABE"/>
    <w:rsid w:val="000C1CCC"/>
    <w:rsid w:val="000C2153"/>
    <w:rsid w:val="000C229B"/>
    <w:rsid w:val="000C24FB"/>
    <w:rsid w:val="000C2520"/>
    <w:rsid w:val="000C2A5A"/>
    <w:rsid w:val="000C342C"/>
    <w:rsid w:val="000C3466"/>
    <w:rsid w:val="000C3CF9"/>
    <w:rsid w:val="000C3E68"/>
    <w:rsid w:val="000C3FA9"/>
    <w:rsid w:val="000C3FFA"/>
    <w:rsid w:val="000C506C"/>
    <w:rsid w:val="000C588C"/>
    <w:rsid w:val="000C5B54"/>
    <w:rsid w:val="000C684D"/>
    <w:rsid w:val="000C7066"/>
    <w:rsid w:val="000C77CA"/>
    <w:rsid w:val="000D0723"/>
    <w:rsid w:val="000D087E"/>
    <w:rsid w:val="000D0B08"/>
    <w:rsid w:val="000D0FF8"/>
    <w:rsid w:val="000D1226"/>
    <w:rsid w:val="000D1C29"/>
    <w:rsid w:val="000D1F82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61B1"/>
    <w:rsid w:val="000D64A5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646"/>
    <w:rsid w:val="000E475C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E4D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48B5"/>
    <w:rsid w:val="000F626B"/>
    <w:rsid w:val="000F750B"/>
    <w:rsid w:val="000F7AEB"/>
    <w:rsid w:val="000F7CD7"/>
    <w:rsid w:val="00100186"/>
    <w:rsid w:val="001003BE"/>
    <w:rsid w:val="001010AE"/>
    <w:rsid w:val="00101456"/>
    <w:rsid w:val="00101E45"/>
    <w:rsid w:val="00102266"/>
    <w:rsid w:val="00102382"/>
    <w:rsid w:val="001023F4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782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B97"/>
    <w:rsid w:val="00121132"/>
    <w:rsid w:val="001217FB"/>
    <w:rsid w:val="00121911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317F4"/>
    <w:rsid w:val="00131FE2"/>
    <w:rsid w:val="001320BA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A20"/>
    <w:rsid w:val="001415EA"/>
    <w:rsid w:val="001424CD"/>
    <w:rsid w:val="0014257D"/>
    <w:rsid w:val="00143787"/>
    <w:rsid w:val="00145082"/>
    <w:rsid w:val="00145102"/>
    <w:rsid w:val="0014651B"/>
    <w:rsid w:val="00146F34"/>
    <w:rsid w:val="00147595"/>
    <w:rsid w:val="00151090"/>
    <w:rsid w:val="001513E7"/>
    <w:rsid w:val="001524D5"/>
    <w:rsid w:val="001533B0"/>
    <w:rsid w:val="00154799"/>
    <w:rsid w:val="00155464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3319"/>
    <w:rsid w:val="00163644"/>
    <w:rsid w:val="001636B3"/>
    <w:rsid w:val="001637C7"/>
    <w:rsid w:val="00163FD2"/>
    <w:rsid w:val="00164778"/>
    <w:rsid w:val="00164EC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5C0C"/>
    <w:rsid w:val="00186265"/>
    <w:rsid w:val="0018645E"/>
    <w:rsid w:val="001866E6"/>
    <w:rsid w:val="00186943"/>
    <w:rsid w:val="00186AE3"/>
    <w:rsid w:val="00186BE4"/>
    <w:rsid w:val="00187A1B"/>
    <w:rsid w:val="001904EE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409E"/>
    <w:rsid w:val="001A42A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36FC"/>
    <w:rsid w:val="001B3F4A"/>
    <w:rsid w:val="001B533F"/>
    <w:rsid w:val="001B65D7"/>
    <w:rsid w:val="001B67B6"/>
    <w:rsid w:val="001B692D"/>
    <w:rsid w:val="001B7638"/>
    <w:rsid w:val="001B7800"/>
    <w:rsid w:val="001B7BCF"/>
    <w:rsid w:val="001B7F01"/>
    <w:rsid w:val="001C08E9"/>
    <w:rsid w:val="001C1110"/>
    <w:rsid w:val="001C1E30"/>
    <w:rsid w:val="001C2385"/>
    <w:rsid w:val="001C2715"/>
    <w:rsid w:val="001C37BD"/>
    <w:rsid w:val="001C3A28"/>
    <w:rsid w:val="001C520A"/>
    <w:rsid w:val="001C5412"/>
    <w:rsid w:val="001C57C4"/>
    <w:rsid w:val="001C5E34"/>
    <w:rsid w:val="001C603A"/>
    <w:rsid w:val="001C6392"/>
    <w:rsid w:val="001C6CA0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B0B"/>
    <w:rsid w:val="001E50E8"/>
    <w:rsid w:val="001E5252"/>
    <w:rsid w:val="001E55BE"/>
    <w:rsid w:val="001E5E58"/>
    <w:rsid w:val="001E6291"/>
    <w:rsid w:val="001E648E"/>
    <w:rsid w:val="001E6E06"/>
    <w:rsid w:val="001E6FD8"/>
    <w:rsid w:val="001E771F"/>
    <w:rsid w:val="001E7C67"/>
    <w:rsid w:val="001E7DA2"/>
    <w:rsid w:val="001F0E7F"/>
    <w:rsid w:val="001F1164"/>
    <w:rsid w:val="001F19E9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D43"/>
    <w:rsid w:val="00201F2D"/>
    <w:rsid w:val="00201F49"/>
    <w:rsid w:val="002020F1"/>
    <w:rsid w:val="0020265B"/>
    <w:rsid w:val="002027E2"/>
    <w:rsid w:val="00202B50"/>
    <w:rsid w:val="00202F8E"/>
    <w:rsid w:val="00203386"/>
    <w:rsid w:val="002034C1"/>
    <w:rsid w:val="002042AF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0B9B"/>
    <w:rsid w:val="00211533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FA4"/>
    <w:rsid w:val="002140B8"/>
    <w:rsid w:val="002143FA"/>
    <w:rsid w:val="00214E6A"/>
    <w:rsid w:val="002160C7"/>
    <w:rsid w:val="00217472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B05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3105"/>
    <w:rsid w:val="00243E94"/>
    <w:rsid w:val="002442DE"/>
    <w:rsid w:val="00244C54"/>
    <w:rsid w:val="00245DDE"/>
    <w:rsid w:val="00245F8D"/>
    <w:rsid w:val="002460B3"/>
    <w:rsid w:val="00246D67"/>
    <w:rsid w:val="00247097"/>
    <w:rsid w:val="00247187"/>
    <w:rsid w:val="0024763F"/>
    <w:rsid w:val="00247D30"/>
    <w:rsid w:val="002502C9"/>
    <w:rsid w:val="00250879"/>
    <w:rsid w:val="00250B8B"/>
    <w:rsid w:val="00251383"/>
    <w:rsid w:val="002514A4"/>
    <w:rsid w:val="002516C2"/>
    <w:rsid w:val="00251F92"/>
    <w:rsid w:val="00252063"/>
    <w:rsid w:val="00252C05"/>
    <w:rsid w:val="00252D82"/>
    <w:rsid w:val="00253261"/>
    <w:rsid w:val="00254521"/>
    <w:rsid w:val="00254CE1"/>
    <w:rsid w:val="00254F05"/>
    <w:rsid w:val="0025506B"/>
    <w:rsid w:val="0025509B"/>
    <w:rsid w:val="0025555F"/>
    <w:rsid w:val="00256EFA"/>
    <w:rsid w:val="002607BA"/>
    <w:rsid w:val="0026128D"/>
    <w:rsid w:val="00261CEE"/>
    <w:rsid w:val="0026245C"/>
    <w:rsid w:val="00263276"/>
    <w:rsid w:val="002638A0"/>
    <w:rsid w:val="00264152"/>
    <w:rsid w:val="002642C0"/>
    <w:rsid w:val="00264B77"/>
    <w:rsid w:val="00264F18"/>
    <w:rsid w:val="00264F26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3151"/>
    <w:rsid w:val="00283297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009"/>
    <w:rsid w:val="002902C2"/>
    <w:rsid w:val="00290845"/>
    <w:rsid w:val="00291CA8"/>
    <w:rsid w:val="00292A49"/>
    <w:rsid w:val="00293C07"/>
    <w:rsid w:val="00294317"/>
    <w:rsid w:val="0029451E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49D"/>
    <w:rsid w:val="002A2BF3"/>
    <w:rsid w:val="002A33C5"/>
    <w:rsid w:val="002A3922"/>
    <w:rsid w:val="002A3C68"/>
    <w:rsid w:val="002A52FB"/>
    <w:rsid w:val="002A5D66"/>
    <w:rsid w:val="002A5F50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516B"/>
    <w:rsid w:val="002B5810"/>
    <w:rsid w:val="002B5926"/>
    <w:rsid w:val="002B6038"/>
    <w:rsid w:val="002B65DD"/>
    <w:rsid w:val="002B70DF"/>
    <w:rsid w:val="002B7654"/>
    <w:rsid w:val="002B791D"/>
    <w:rsid w:val="002C0C00"/>
    <w:rsid w:val="002C0C8F"/>
    <w:rsid w:val="002C0FA5"/>
    <w:rsid w:val="002C1969"/>
    <w:rsid w:val="002C2AA8"/>
    <w:rsid w:val="002C3BAD"/>
    <w:rsid w:val="002C4234"/>
    <w:rsid w:val="002C4C25"/>
    <w:rsid w:val="002C4C84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1F0D"/>
    <w:rsid w:val="002D22AF"/>
    <w:rsid w:val="002D2440"/>
    <w:rsid w:val="002D2A65"/>
    <w:rsid w:val="002D3101"/>
    <w:rsid w:val="002D364C"/>
    <w:rsid w:val="002D3C8A"/>
    <w:rsid w:val="002D3DE4"/>
    <w:rsid w:val="002D3ECB"/>
    <w:rsid w:val="002D4071"/>
    <w:rsid w:val="002D4C18"/>
    <w:rsid w:val="002D56B7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2A33"/>
    <w:rsid w:val="002E2C44"/>
    <w:rsid w:val="002E2C5D"/>
    <w:rsid w:val="002E2DAD"/>
    <w:rsid w:val="002E3217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82"/>
    <w:rsid w:val="00304162"/>
    <w:rsid w:val="00304F74"/>
    <w:rsid w:val="00304FFD"/>
    <w:rsid w:val="003051F9"/>
    <w:rsid w:val="00305716"/>
    <w:rsid w:val="003068D1"/>
    <w:rsid w:val="003077AA"/>
    <w:rsid w:val="003078FF"/>
    <w:rsid w:val="00307A4A"/>
    <w:rsid w:val="00307D7F"/>
    <w:rsid w:val="00307E25"/>
    <w:rsid w:val="0031018F"/>
    <w:rsid w:val="0031030C"/>
    <w:rsid w:val="003104C6"/>
    <w:rsid w:val="00310836"/>
    <w:rsid w:val="00311052"/>
    <w:rsid w:val="00311670"/>
    <w:rsid w:val="003117C2"/>
    <w:rsid w:val="00311B1E"/>
    <w:rsid w:val="003121FD"/>
    <w:rsid w:val="0031237E"/>
    <w:rsid w:val="00313D77"/>
    <w:rsid w:val="00313EC7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7B2"/>
    <w:rsid w:val="00320692"/>
    <w:rsid w:val="003206C8"/>
    <w:rsid w:val="00320F62"/>
    <w:rsid w:val="00321074"/>
    <w:rsid w:val="00321A83"/>
    <w:rsid w:val="003222F2"/>
    <w:rsid w:val="0032233F"/>
    <w:rsid w:val="00322461"/>
    <w:rsid w:val="00322F6D"/>
    <w:rsid w:val="003233BB"/>
    <w:rsid w:val="003235D7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2E97"/>
    <w:rsid w:val="00333E9C"/>
    <w:rsid w:val="003340C4"/>
    <w:rsid w:val="00334162"/>
    <w:rsid w:val="00334830"/>
    <w:rsid w:val="003349EB"/>
    <w:rsid w:val="00334E7B"/>
    <w:rsid w:val="003353EF"/>
    <w:rsid w:val="00335F04"/>
    <w:rsid w:val="00336126"/>
    <w:rsid w:val="00337DD2"/>
    <w:rsid w:val="00337F69"/>
    <w:rsid w:val="00341C4F"/>
    <w:rsid w:val="0034241F"/>
    <w:rsid w:val="00342699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244D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6063"/>
    <w:rsid w:val="003561BB"/>
    <w:rsid w:val="00356F5B"/>
    <w:rsid w:val="00357379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830"/>
    <w:rsid w:val="00374A9B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4E9"/>
    <w:rsid w:val="00392DB7"/>
    <w:rsid w:val="00393711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E6B"/>
    <w:rsid w:val="003A1FBC"/>
    <w:rsid w:val="003A20CA"/>
    <w:rsid w:val="003A2818"/>
    <w:rsid w:val="003A2C98"/>
    <w:rsid w:val="003A4F0D"/>
    <w:rsid w:val="003A4F40"/>
    <w:rsid w:val="003A57AD"/>
    <w:rsid w:val="003A5CB7"/>
    <w:rsid w:val="003A648F"/>
    <w:rsid w:val="003A69F4"/>
    <w:rsid w:val="003A6BA5"/>
    <w:rsid w:val="003A6F94"/>
    <w:rsid w:val="003A7264"/>
    <w:rsid w:val="003B1683"/>
    <w:rsid w:val="003B1909"/>
    <w:rsid w:val="003B23ED"/>
    <w:rsid w:val="003B2688"/>
    <w:rsid w:val="003B3574"/>
    <w:rsid w:val="003B35BB"/>
    <w:rsid w:val="003B35E8"/>
    <w:rsid w:val="003B3C46"/>
    <w:rsid w:val="003B5B04"/>
    <w:rsid w:val="003B6533"/>
    <w:rsid w:val="003B6DD3"/>
    <w:rsid w:val="003C038E"/>
    <w:rsid w:val="003C0A21"/>
    <w:rsid w:val="003C113D"/>
    <w:rsid w:val="003C157F"/>
    <w:rsid w:val="003C15ED"/>
    <w:rsid w:val="003C2007"/>
    <w:rsid w:val="003C25AE"/>
    <w:rsid w:val="003C30B2"/>
    <w:rsid w:val="003C3594"/>
    <w:rsid w:val="003C4673"/>
    <w:rsid w:val="003C4E90"/>
    <w:rsid w:val="003C55DA"/>
    <w:rsid w:val="003C7D43"/>
    <w:rsid w:val="003C7DB7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65EC"/>
    <w:rsid w:val="003D6E9F"/>
    <w:rsid w:val="003D7DCE"/>
    <w:rsid w:val="003E0A41"/>
    <w:rsid w:val="003E1038"/>
    <w:rsid w:val="003E14C9"/>
    <w:rsid w:val="003E2447"/>
    <w:rsid w:val="003E27D4"/>
    <w:rsid w:val="003E2A40"/>
    <w:rsid w:val="003E2A7F"/>
    <w:rsid w:val="003E2ECA"/>
    <w:rsid w:val="003E5696"/>
    <w:rsid w:val="003E5B05"/>
    <w:rsid w:val="003E5DDC"/>
    <w:rsid w:val="003E5E88"/>
    <w:rsid w:val="003E6ACC"/>
    <w:rsid w:val="003E70CA"/>
    <w:rsid w:val="003E72B4"/>
    <w:rsid w:val="003F1667"/>
    <w:rsid w:val="003F1A26"/>
    <w:rsid w:val="003F3AF9"/>
    <w:rsid w:val="003F3DB7"/>
    <w:rsid w:val="003F3E94"/>
    <w:rsid w:val="003F4180"/>
    <w:rsid w:val="003F498E"/>
    <w:rsid w:val="003F4D2B"/>
    <w:rsid w:val="003F5DB1"/>
    <w:rsid w:val="003F5DF0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549B"/>
    <w:rsid w:val="00405534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6F68"/>
    <w:rsid w:val="004178A3"/>
    <w:rsid w:val="00417C65"/>
    <w:rsid w:val="0042065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505B"/>
    <w:rsid w:val="00425F99"/>
    <w:rsid w:val="004263AC"/>
    <w:rsid w:val="00426CB6"/>
    <w:rsid w:val="00427195"/>
    <w:rsid w:val="00427B61"/>
    <w:rsid w:val="00430366"/>
    <w:rsid w:val="00430F31"/>
    <w:rsid w:val="0043267D"/>
    <w:rsid w:val="00433AF8"/>
    <w:rsid w:val="00433F58"/>
    <w:rsid w:val="00434ACB"/>
    <w:rsid w:val="00435B4A"/>
    <w:rsid w:val="00435F58"/>
    <w:rsid w:val="00436031"/>
    <w:rsid w:val="004363C0"/>
    <w:rsid w:val="0043692E"/>
    <w:rsid w:val="00436C68"/>
    <w:rsid w:val="00437A3C"/>
    <w:rsid w:val="0044049B"/>
    <w:rsid w:val="00440C2E"/>
    <w:rsid w:val="0044229E"/>
    <w:rsid w:val="00442888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5155"/>
    <w:rsid w:val="00456988"/>
    <w:rsid w:val="00456A8C"/>
    <w:rsid w:val="00456C4A"/>
    <w:rsid w:val="00456D03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60FD"/>
    <w:rsid w:val="00466B53"/>
    <w:rsid w:val="004677D3"/>
    <w:rsid w:val="004706A4"/>
    <w:rsid w:val="00470765"/>
    <w:rsid w:val="00470D40"/>
    <w:rsid w:val="00471117"/>
    <w:rsid w:val="004718AB"/>
    <w:rsid w:val="00471DFD"/>
    <w:rsid w:val="00472ADB"/>
    <w:rsid w:val="0047365E"/>
    <w:rsid w:val="00473B55"/>
    <w:rsid w:val="004741C0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403E"/>
    <w:rsid w:val="0048508B"/>
    <w:rsid w:val="0048544B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94A"/>
    <w:rsid w:val="004929DB"/>
    <w:rsid w:val="00492BDC"/>
    <w:rsid w:val="00492D21"/>
    <w:rsid w:val="004931C8"/>
    <w:rsid w:val="0049371C"/>
    <w:rsid w:val="00493E97"/>
    <w:rsid w:val="00494663"/>
    <w:rsid w:val="00497412"/>
    <w:rsid w:val="004A024B"/>
    <w:rsid w:val="004A02DA"/>
    <w:rsid w:val="004A0EA1"/>
    <w:rsid w:val="004A18B7"/>
    <w:rsid w:val="004A23E3"/>
    <w:rsid w:val="004A2C2E"/>
    <w:rsid w:val="004A2DE1"/>
    <w:rsid w:val="004A3D79"/>
    <w:rsid w:val="004A429F"/>
    <w:rsid w:val="004A47EA"/>
    <w:rsid w:val="004A5A58"/>
    <w:rsid w:val="004A5DF4"/>
    <w:rsid w:val="004A6080"/>
    <w:rsid w:val="004A62A6"/>
    <w:rsid w:val="004A68E3"/>
    <w:rsid w:val="004A6A30"/>
    <w:rsid w:val="004A6F17"/>
    <w:rsid w:val="004A76D2"/>
    <w:rsid w:val="004A7E6B"/>
    <w:rsid w:val="004B034E"/>
    <w:rsid w:val="004B0552"/>
    <w:rsid w:val="004B168C"/>
    <w:rsid w:val="004B2754"/>
    <w:rsid w:val="004B2D9F"/>
    <w:rsid w:val="004B3451"/>
    <w:rsid w:val="004B3D52"/>
    <w:rsid w:val="004B44AC"/>
    <w:rsid w:val="004B4A2A"/>
    <w:rsid w:val="004B552A"/>
    <w:rsid w:val="004B5671"/>
    <w:rsid w:val="004B595E"/>
    <w:rsid w:val="004B5A4F"/>
    <w:rsid w:val="004B5C78"/>
    <w:rsid w:val="004B6DEF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4A64"/>
    <w:rsid w:val="004D581F"/>
    <w:rsid w:val="004D6A74"/>
    <w:rsid w:val="004D6A98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749"/>
    <w:rsid w:val="004F0051"/>
    <w:rsid w:val="004F05AD"/>
    <w:rsid w:val="004F1369"/>
    <w:rsid w:val="004F1D98"/>
    <w:rsid w:val="004F20AF"/>
    <w:rsid w:val="004F20F0"/>
    <w:rsid w:val="004F27D8"/>
    <w:rsid w:val="004F2C9A"/>
    <w:rsid w:val="004F38B1"/>
    <w:rsid w:val="004F3A48"/>
    <w:rsid w:val="004F40B9"/>
    <w:rsid w:val="004F4720"/>
    <w:rsid w:val="004F4C31"/>
    <w:rsid w:val="004F5A03"/>
    <w:rsid w:val="004F5D97"/>
    <w:rsid w:val="004F60A0"/>
    <w:rsid w:val="004F6906"/>
    <w:rsid w:val="004F6B3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562"/>
    <w:rsid w:val="00510D3C"/>
    <w:rsid w:val="005122A9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C"/>
    <w:rsid w:val="00523C26"/>
    <w:rsid w:val="005244C6"/>
    <w:rsid w:val="00524E62"/>
    <w:rsid w:val="0052583E"/>
    <w:rsid w:val="00525AA4"/>
    <w:rsid w:val="00526BCD"/>
    <w:rsid w:val="00530604"/>
    <w:rsid w:val="00530CCA"/>
    <w:rsid w:val="00531436"/>
    <w:rsid w:val="005316A3"/>
    <w:rsid w:val="00531A8B"/>
    <w:rsid w:val="00531FF1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DD8"/>
    <w:rsid w:val="00542403"/>
    <w:rsid w:val="00542BE3"/>
    <w:rsid w:val="00543E27"/>
    <w:rsid w:val="00543ECE"/>
    <w:rsid w:val="005447B9"/>
    <w:rsid w:val="00545BF7"/>
    <w:rsid w:val="00545FBF"/>
    <w:rsid w:val="0054698B"/>
    <w:rsid w:val="00551165"/>
    <w:rsid w:val="005513CD"/>
    <w:rsid w:val="00551DBC"/>
    <w:rsid w:val="00552217"/>
    <w:rsid w:val="00552793"/>
    <w:rsid w:val="00554C02"/>
    <w:rsid w:val="00554C1F"/>
    <w:rsid w:val="00555A97"/>
    <w:rsid w:val="00555C85"/>
    <w:rsid w:val="0055656F"/>
    <w:rsid w:val="00556FEA"/>
    <w:rsid w:val="0055721F"/>
    <w:rsid w:val="00557A88"/>
    <w:rsid w:val="00560653"/>
    <w:rsid w:val="005617F5"/>
    <w:rsid w:val="00561864"/>
    <w:rsid w:val="00561992"/>
    <w:rsid w:val="00561EB5"/>
    <w:rsid w:val="0056236F"/>
    <w:rsid w:val="00562775"/>
    <w:rsid w:val="00562AE7"/>
    <w:rsid w:val="00564301"/>
    <w:rsid w:val="0056474A"/>
    <w:rsid w:val="005658A7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2179"/>
    <w:rsid w:val="00572FBD"/>
    <w:rsid w:val="00573492"/>
    <w:rsid w:val="005746F6"/>
    <w:rsid w:val="005749EA"/>
    <w:rsid w:val="00574BAB"/>
    <w:rsid w:val="00574BF9"/>
    <w:rsid w:val="00574E7E"/>
    <w:rsid w:val="00575262"/>
    <w:rsid w:val="005760EE"/>
    <w:rsid w:val="00576304"/>
    <w:rsid w:val="00576380"/>
    <w:rsid w:val="0057657A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F43"/>
    <w:rsid w:val="00585709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6B2"/>
    <w:rsid w:val="005A0145"/>
    <w:rsid w:val="005A01AE"/>
    <w:rsid w:val="005A06E8"/>
    <w:rsid w:val="005A0F76"/>
    <w:rsid w:val="005A0F8A"/>
    <w:rsid w:val="005A13E3"/>
    <w:rsid w:val="005A1402"/>
    <w:rsid w:val="005A2012"/>
    <w:rsid w:val="005A26C3"/>
    <w:rsid w:val="005A4108"/>
    <w:rsid w:val="005A4853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53DD"/>
    <w:rsid w:val="005C58C0"/>
    <w:rsid w:val="005C595E"/>
    <w:rsid w:val="005C653F"/>
    <w:rsid w:val="005C699A"/>
    <w:rsid w:val="005C736C"/>
    <w:rsid w:val="005C7D1C"/>
    <w:rsid w:val="005D0318"/>
    <w:rsid w:val="005D0580"/>
    <w:rsid w:val="005D07CC"/>
    <w:rsid w:val="005D0C23"/>
    <w:rsid w:val="005D102F"/>
    <w:rsid w:val="005D1E65"/>
    <w:rsid w:val="005D21E3"/>
    <w:rsid w:val="005D307A"/>
    <w:rsid w:val="005D3700"/>
    <w:rsid w:val="005D3FFC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5E6A"/>
    <w:rsid w:val="005E6635"/>
    <w:rsid w:val="005E6DD1"/>
    <w:rsid w:val="005E73D2"/>
    <w:rsid w:val="005E758C"/>
    <w:rsid w:val="005F0535"/>
    <w:rsid w:val="005F078A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178A"/>
    <w:rsid w:val="00601917"/>
    <w:rsid w:val="006019EA"/>
    <w:rsid w:val="006020CD"/>
    <w:rsid w:val="00602DE2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EC2"/>
    <w:rsid w:val="00607EDE"/>
    <w:rsid w:val="006109C1"/>
    <w:rsid w:val="00611717"/>
    <w:rsid w:val="00612C27"/>
    <w:rsid w:val="00612C30"/>
    <w:rsid w:val="00613D2F"/>
    <w:rsid w:val="00614706"/>
    <w:rsid w:val="00614B20"/>
    <w:rsid w:val="00615567"/>
    <w:rsid w:val="00615857"/>
    <w:rsid w:val="00615DC7"/>
    <w:rsid w:val="00616530"/>
    <w:rsid w:val="00616E4A"/>
    <w:rsid w:val="00617F1A"/>
    <w:rsid w:val="00620302"/>
    <w:rsid w:val="0062043C"/>
    <w:rsid w:val="006213D5"/>
    <w:rsid w:val="00621A2F"/>
    <w:rsid w:val="00622FE6"/>
    <w:rsid w:val="0062377F"/>
    <w:rsid w:val="00623B2B"/>
    <w:rsid w:val="00623C96"/>
    <w:rsid w:val="0062428D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FFC"/>
    <w:rsid w:val="00631B73"/>
    <w:rsid w:val="006320A2"/>
    <w:rsid w:val="006326A5"/>
    <w:rsid w:val="00633507"/>
    <w:rsid w:val="006335B2"/>
    <w:rsid w:val="00633636"/>
    <w:rsid w:val="00634B98"/>
    <w:rsid w:val="00635364"/>
    <w:rsid w:val="00635BD3"/>
    <w:rsid w:val="006361B5"/>
    <w:rsid w:val="0063640E"/>
    <w:rsid w:val="006368BD"/>
    <w:rsid w:val="00637484"/>
    <w:rsid w:val="006402B7"/>
    <w:rsid w:val="006406E1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74EC"/>
    <w:rsid w:val="00657875"/>
    <w:rsid w:val="0066032B"/>
    <w:rsid w:val="00660E23"/>
    <w:rsid w:val="00661149"/>
    <w:rsid w:val="00661294"/>
    <w:rsid w:val="0066144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509D"/>
    <w:rsid w:val="006861D1"/>
    <w:rsid w:val="00686903"/>
    <w:rsid w:val="006875FC"/>
    <w:rsid w:val="00687756"/>
    <w:rsid w:val="00687B94"/>
    <w:rsid w:val="006902AE"/>
    <w:rsid w:val="00690B03"/>
    <w:rsid w:val="0069102C"/>
    <w:rsid w:val="00691120"/>
    <w:rsid w:val="00691FF3"/>
    <w:rsid w:val="00692144"/>
    <w:rsid w:val="006923A8"/>
    <w:rsid w:val="0069247F"/>
    <w:rsid w:val="00693F36"/>
    <w:rsid w:val="00693F63"/>
    <w:rsid w:val="006941A0"/>
    <w:rsid w:val="0069485E"/>
    <w:rsid w:val="00695046"/>
    <w:rsid w:val="00695334"/>
    <w:rsid w:val="006953DC"/>
    <w:rsid w:val="00695DF6"/>
    <w:rsid w:val="00695F74"/>
    <w:rsid w:val="0069738C"/>
    <w:rsid w:val="00697E1B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B07AA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179"/>
    <w:rsid w:val="006B5C91"/>
    <w:rsid w:val="006B5FE5"/>
    <w:rsid w:val="006B61C5"/>
    <w:rsid w:val="006B76C2"/>
    <w:rsid w:val="006B7875"/>
    <w:rsid w:val="006C07EB"/>
    <w:rsid w:val="006C0988"/>
    <w:rsid w:val="006C34CE"/>
    <w:rsid w:val="006C360E"/>
    <w:rsid w:val="006C3746"/>
    <w:rsid w:val="006C39BD"/>
    <w:rsid w:val="006C3FD6"/>
    <w:rsid w:val="006C4A5B"/>
    <w:rsid w:val="006C527B"/>
    <w:rsid w:val="006C6A24"/>
    <w:rsid w:val="006C712C"/>
    <w:rsid w:val="006C77D0"/>
    <w:rsid w:val="006C7FA6"/>
    <w:rsid w:val="006D0680"/>
    <w:rsid w:val="006D1571"/>
    <w:rsid w:val="006D1833"/>
    <w:rsid w:val="006D1D07"/>
    <w:rsid w:val="006D1D3A"/>
    <w:rsid w:val="006D246E"/>
    <w:rsid w:val="006D317C"/>
    <w:rsid w:val="006D384F"/>
    <w:rsid w:val="006D386D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F0C19"/>
    <w:rsid w:val="006F10A6"/>
    <w:rsid w:val="006F1379"/>
    <w:rsid w:val="006F22F6"/>
    <w:rsid w:val="006F26BC"/>
    <w:rsid w:val="006F2921"/>
    <w:rsid w:val="006F2C0D"/>
    <w:rsid w:val="006F2E11"/>
    <w:rsid w:val="006F3669"/>
    <w:rsid w:val="006F4C33"/>
    <w:rsid w:val="006F4CC9"/>
    <w:rsid w:val="006F5414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16D1"/>
    <w:rsid w:val="007017A8"/>
    <w:rsid w:val="007018BB"/>
    <w:rsid w:val="0070274C"/>
    <w:rsid w:val="0070408E"/>
    <w:rsid w:val="00704645"/>
    <w:rsid w:val="00707951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42B9"/>
    <w:rsid w:val="007144B3"/>
    <w:rsid w:val="007145C8"/>
    <w:rsid w:val="00714E25"/>
    <w:rsid w:val="00715F36"/>
    <w:rsid w:val="0071627A"/>
    <w:rsid w:val="007162F7"/>
    <w:rsid w:val="00720F1B"/>
    <w:rsid w:val="007213A5"/>
    <w:rsid w:val="00721420"/>
    <w:rsid w:val="0072156A"/>
    <w:rsid w:val="007215E2"/>
    <w:rsid w:val="007217D9"/>
    <w:rsid w:val="00721A2C"/>
    <w:rsid w:val="007224EF"/>
    <w:rsid w:val="00722C6E"/>
    <w:rsid w:val="00723545"/>
    <w:rsid w:val="007236F5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4B66"/>
    <w:rsid w:val="00734D0C"/>
    <w:rsid w:val="00736130"/>
    <w:rsid w:val="00736AD1"/>
    <w:rsid w:val="007379BD"/>
    <w:rsid w:val="00737ACF"/>
    <w:rsid w:val="00737E53"/>
    <w:rsid w:val="00740A33"/>
    <w:rsid w:val="0074113D"/>
    <w:rsid w:val="00741EFE"/>
    <w:rsid w:val="0074243D"/>
    <w:rsid w:val="00742934"/>
    <w:rsid w:val="00742BD8"/>
    <w:rsid w:val="00742D67"/>
    <w:rsid w:val="00742EAE"/>
    <w:rsid w:val="00743880"/>
    <w:rsid w:val="007445AE"/>
    <w:rsid w:val="00744CDE"/>
    <w:rsid w:val="00745110"/>
    <w:rsid w:val="00745CDD"/>
    <w:rsid w:val="00745DBD"/>
    <w:rsid w:val="00745E52"/>
    <w:rsid w:val="00746ED9"/>
    <w:rsid w:val="00747236"/>
    <w:rsid w:val="00747240"/>
    <w:rsid w:val="007477E4"/>
    <w:rsid w:val="007505C6"/>
    <w:rsid w:val="00750DE8"/>
    <w:rsid w:val="0075169D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83E"/>
    <w:rsid w:val="00765B0C"/>
    <w:rsid w:val="0076685C"/>
    <w:rsid w:val="00766A77"/>
    <w:rsid w:val="00766B29"/>
    <w:rsid w:val="00766B3D"/>
    <w:rsid w:val="00766FE6"/>
    <w:rsid w:val="00767161"/>
    <w:rsid w:val="007678FE"/>
    <w:rsid w:val="007679C5"/>
    <w:rsid w:val="0077010F"/>
    <w:rsid w:val="00770A26"/>
    <w:rsid w:val="0077154F"/>
    <w:rsid w:val="00771A4A"/>
    <w:rsid w:val="00771E64"/>
    <w:rsid w:val="00773361"/>
    <w:rsid w:val="0077375E"/>
    <w:rsid w:val="007738C8"/>
    <w:rsid w:val="00773BC8"/>
    <w:rsid w:val="00774669"/>
    <w:rsid w:val="00775534"/>
    <w:rsid w:val="00775B6A"/>
    <w:rsid w:val="00776884"/>
    <w:rsid w:val="00776C91"/>
    <w:rsid w:val="00777492"/>
    <w:rsid w:val="00777798"/>
    <w:rsid w:val="007778A5"/>
    <w:rsid w:val="007778EC"/>
    <w:rsid w:val="00777936"/>
    <w:rsid w:val="0078079B"/>
    <w:rsid w:val="007818F5"/>
    <w:rsid w:val="00781DDC"/>
    <w:rsid w:val="00781FB3"/>
    <w:rsid w:val="00782864"/>
    <w:rsid w:val="00784319"/>
    <w:rsid w:val="00785D81"/>
    <w:rsid w:val="00786305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F64"/>
    <w:rsid w:val="007A232B"/>
    <w:rsid w:val="007A354A"/>
    <w:rsid w:val="007A42C2"/>
    <w:rsid w:val="007A5682"/>
    <w:rsid w:val="007A5871"/>
    <w:rsid w:val="007A629A"/>
    <w:rsid w:val="007A6564"/>
    <w:rsid w:val="007A7545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4414"/>
    <w:rsid w:val="007B4675"/>
    <w:rsid w:val="007B476E"/>
    <w:rsid w:val="007B494C"/>
    <w:rsid w:val="007B4C8F"/>
    <w:rsid w:val="007B4EAD"/>
    <w:rsid w:val="007B676C"/>
    <w:rsid w:val="007B6FF0"/>
    <w:rsid w:val="007B7238"/>
    <w:rsid w:val="007B7822"/>
    <w:rsid w:val="007B7F79"/>
    <w:rsid w:val="007C06C5"/>
    <w:rsid w:val="007C08D9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4CE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1A7C"/>
    <w:rsid w:val="007E1E5D"/>
    <w:rsid w:val="007E2170"/>
    <w:rsid w:val="007E290D"/>
    <w:rsid w:val="007E3967"/>
    <w:rsid w:val="007E3D48"/>
    <w:rsid w:val="007E3E77"/>
    <w:rsid w:val="007E48D9"/>
    <w:rsid w:val="007E510A"/>
    <w:rsid w:val="007E5295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1CBD"/>
    <w:rsid w:val="00801D8F"/>
    <w:rsid w:val="0080229F"/>
    <w:rsid w:val="0080295A"/>
    <w:rsid w:val="00803C0F"/>
    <w:rsid w:val="00803DAA"/>
    <w:rsid w:val="0080546F"/>
    <w:rsid w:val="008058FC"/>
    <w:rsid w:val="00805919"/>
    <w:rsid w:val="00805BE8"/>
    <w:rsid w:val="00805CE5"/>
    <w:rsid w:val="00806B3F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F46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4499"/>
    <w:rsid w:val="008245C5"/>
    <w:rsid w:val="00824A3C"/>
    <w:rsid w:val="00825072"/>
    <w:rsid w:val="00825CCA"/>
    <w:rsid w:val="008268F4"/>
    <w:rsid w:val="00827A18"/>
    <w:rsid w:val="00830A7B"/>
    <w:rsid w:val="00830C62"/>
    <w:rsid w:val="00831108"/>
    <w:rsid w:val="00831A94"/>
    <w:rsid w:val="00831F82"/>
    <w:rsid w:val="00832625"/>
    <w:rsid w:val="0083320F"/>
    <w:rsid w:val="0083350C"/>
    <w:rsid w:val="008344D8"/>
    <w:rsid w:val="0083457C"/>
    <w:rsid w:val="008355A9"/>
    <w:rsid w:val="00835CB1"/>
    <w:rsid w:val="00835F60"/>
    <w:rsid w:val="0083617D"/>
    <w:rsid w:val="00836729"/>
    <w:rsid w:val="0083680C"/>
    <w:rsid w:val="00837904"/>
    <w:rsid w:val="00840022"/>
    <w:rsid w:val="008402FA"/>
    <w:rsid w:val="00840468"/>
    <w:rsid w:val="00840D64"/>
    <w:rsid w:val="00841649"/>
    <w:rsid w:val="00841C4A"/>
    <w:rsid w:val="008433EC"/>
    <w:rsid w:val="0084382A"/>
    <w:rsid w:val="008438A4"/>
    <w:rsid w:val="0084482E"/>
    <w:rsid w:val="00844DAC"/>
    <w:rsid w:val="00844E2D"/>
    <w:rsid w:val="008451F2"/>
    <w:rsid w:val="0084569E"/>
    <w:rsid w:val="0084604D"/>
    <w:rsid w:val="0084664E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B46"/>
    <w:rsid w:val="00853ED3"/>
    <w:rsid w:val="00854955"/>
    <w:rsid w:val="0085511E"/>
    <w:rsid w:val="0085541A"/>
    <w:rsid w:val="00855E9C"/>
    <w:rsid w:val="008564F3"/>
    <w:rsid w:val="0085703E"/>
    <w:rsid w:val="00857A6E"/>
    <w:rsid w:val="00860D49"/>
    <w:rsid w:val="008614C7"/>
    <w:rsid w:val="00861639"/>
    <w:rsid w:val="00862199"/>
    <w:rsid w:val="00862377"/>
    <w:rsid w:val="0086418F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D88"/>
    <w:rsid w:val="00875D8D"/>
    <w:rsid w:val="00876468"/>
    <w:rsid w:val="008764DF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53A7"/>
    <w:rsid w:val="00885788"/>
    <w:rsid w:val="008859D6"/>
    <w:rsid w:val="00885F9B"/>
    <w:rsid w:val="008860B5"/>
    <w:rsid w:val="008868FB"/>
    <w:rsid w:val="00886A08"/>
    <w:rsid w:val="00887576"/>
    <w:rsid w:val="0088757A"/>
    <w:rsid w:val="0089080C"/>
    <w:rsid w:val="00890E2D"/>
    <w:rsid w:val="00891DB9"/>
    <w:rsid w:val="00892933"/>
    <w:rsid w:val="0089293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EA7"/>
    <w:rsid w:val="008B3545"/>
    <w:rsid w:val="008B3CED"/>
    <w:rsid w:val="008B5279"/>
    <w:rsid w:val="008B572D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DAF"/>
    <w:rsid w:val="008D3386"/>
    <w:rsid w:val="008D352F"/>
    <w:rsid w:val="008D3B16"/>
    <w:rsid w:val="008D4275"/>
    <w:rsid w:val="008D444F"/>
    <w:rsid w:val="008D600C"/>
    <w:rsid w:val="008D6AE5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73E"/>
    <w:rsid w:val="00902B89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B20"/>
    <w:rsid w:val="00913DB0"/>
    <w:rsid w:val="0091482E"/>
    <w:rsid w:val="00914F36"/>
    <w:rsid w:val="00914FF2"/>
    <w:rsid w:val="0091532D"/>
    <w:rsid w:val="0091563C"/>
    <w:rsid w:val="00916549"/>
    <w:rsid w:val="00916A3D"/>
    <w:rsid w:val="00917077"/>
    <w:rsid w:val="009174C3"/>
    <w:rsid w:val="00917AE8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B13"/>
    <w:rsid w:val="00940B67"/>
    <w:rsid w:val="00940D3C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C1E"/>
    <w:rsid w:val="00957D35"/>
    <w:rsid w:val="00960706"/>
    <w:rsid w:val="0096138B"/>
    <w:rsid w:val="00961697"/>
    <w:rsid w:val="00961D1A"/>
    <w:rsid w:val="009624BE"/>
    <w:rsid w:val="00962AFB"/>
    <w:rsid w:val="00963CA9"/>
    <w:rsid w:val="00963EDC"/>
    <w:rsid w:val="00964A7F"/>
    <w:rsid w:val="00965629"/>
    <w:rsid w:val="009656C0"/>
    <w:rsid w:val="00966F38"/>
    <w:rsid w:val="009675A0"/>
    <w:rsid w:val="00967891"/>
    <w:rsid w:val="00967A2E"/>
    <w:rsid w:val="009703CD"/>
    <w:rsid w:val="00970C82"/>
    <w:rsid w:val="00970E0F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F0F"/>
    <w:rsid w:val="00976381"/>
    <w:rsid w:val="00976867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9F7"/>
    <w:rsid w:val="00983296"/>
    <w:rsid w:val="00983A99"/>
    <w:rsid w:val="00984564"/>
    <w:rsid w:val="00984C22"/>
    <w:rsid w:val="00984CB4"/>
    <w:rsid w:val="00985316"/>
    <w:rsid w:val="00985A06"/>
    <w:rsid w:val="00987385"/>
    <w:rsid w:val="00987531"/>
    <w:rsid w:val="00987CF4"/>
    <w:rsid w:val="009906B0"/>
    <w:rsid w:val="00990714"/>
    <w:rsid w:val="00990775"/>
    <w:rsid w:val="0099095E"/>
    <w:rsid w:val="009924EE"/>
    <w:rsid w:val="00993542"/>
    <w:rsid w:val="00993793"/>
    <w:rsid w:val="009937B3"/>
    <w:rsid w:val="00994205"/>
    <w:rsid w:val="0099461A"/>
    <w:rsid w:val="00994A54"/>
    <w:rsid w:val="00994DD6"/>
    <w:rsid w:val="009958DC"/>
    <w:rsid w:val="00995ECE"/>
    <w:rsid w:val="00996810"/>
    <w:rsid w:val="00996858"/>
    <w:rsid w:val="009973DA"/>
    <w:rsid w:val="009A02A4"/>
    <w:rsid w:val="009A03AC"/>
    <w:rsid w:val="009A0E16"/>
    <w:rsid w:val="009A12D2"/>
    <w:rsid w:val="009A12DD"/>
    <w:rsid w:val="009A1AF8"/>
    <w:rsid w:val="009A266D"/>
    <w:rsid w:val="009A352D"/>
    <w:rsid w:val="009A3B85"/>
    <w:rsid w:val="009A3FCA"/>
    <w:rsid w:val="009A46EE"/>
    <w:rsid w:val="009A48E0"/>
    <w:rsid w:val="009A4AC0"/>
    <w:rsid w:val="009A4C82"/>
    <w:rsid w:val="009A4C9D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B84"/>
    <w:rsid w:val="009B1BAF"/>
    <w:rsid w:val="009B1F22"/>
    <w:rsid w:val="009B2FA8"/>
    <w:rsid w:val="009B3069"/>
    <w:rsid w:val="009B3E35"/>
    <w:rsid w:val="009B4609"/>
    <w:rsid w:val="009B76E2"/>
    <w:rsid w:val="009B7CED"/>
    <w:rsid w:val="009C10D5"/>
    <w:rsid w:val="009C1DE2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D0F"/>
    <w:rsid w:val="009D1649"/>
    <w:rsid w:val="009D1A15"/>
    <w:rsid w:val="009D1DFE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4A4"/>
    <w:rsid w:val="009D7A84"/>
    <w:rsid w:val="009E05A7"/>
    <w:rsid w:val="009E0E02"/>
    <w:rsid w:val="009E1A26"/>
    <w:rsid w:val="009E1CD8"/>
    <w:rsid w:val="009E22B5"/>
    <w:rsid w:val="009E28D2"/>
    <w:rsid w:val="009E31A8"/>
    <w:rsid w:val="009E3624"/>
    <w:rsid w:val="009E39C1"/>
    <w:rsid w:val="009E3B55"/>
    <w:rsid w:val="009E3BD9"/>
    <w:rsid w:val="009E515F"/>
    <w:rsid w:val="009E53AA"/>
    <w:rsid w:val="009E565F"/>
    <w:rsid w:val="009E5877"/>
    <w:rsid w:val="009E5B01"/>
    <w:rsid w:val="009E5FA6"/>
    <w:rsid w:val="009E6410"/>
    <w:rsid w:val="009E64F8"/>
    <w:rsid w:val="009E7043"/>
    <w:rsid w:val="009E792F"/>
    <w:rsid w:val="009F0CBF"/>
    <w:rsid w:val="009F12D3"/>
    <w:rsid w:val="009F17DD"/>
    <w:rsid w:val="009F1F50"/>
    <w:rsid w:val="009F23C0"/>
    <w:rsid w:val="009F2468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EEB"/>
    <w:rsid w:val="009F7ADC"/>
    <w:rsid w:val="009F7BB0"/>
    <w:rsid w:val="009F7E1E"/>
    <w:rsid w:val="00A00294"/>
    <w:rsid w:val="00A004A0"/>
    <w:rsid w:val="00A007F5"/>
    <w:rsid w:val="00A011A9"/>
    <w:rsid w:val="00A01BA0"/>
    <w:rsid w:val="00A0260D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E8"/>
    <w:rsid w:val="00A1350D"/>
    <w:rsid w:val="00A14741"/>
    <w:rsid w:val="00A14868"/>
    <w:rsid w:val="00A14A5D"/>
    <w:rsid w:val="00A14E91"/>
    <w:rsid w:val="00A15594"/>
    <w:rsid w:val="00A15947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40"/>
    <w:rsid w:val="00A260EF"/>
    <w:rsid w:val="00A2688C"/>
    <w:rsid w:val="00A27A72"/>
    <w:rsid w:val="00A27E07"/>
    <w:rsid w:val="00A300FA"/>
    <w:rsid w:val="00A31647"/>
    <w:rsid w:val="00A318B6"/>
    <w:rsid w:val="00A31A50"/>
    <w:rsid w:val="00A32264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926"/>
    <w:rsid w:val="00A35A47"/>
    <w:rsid w:val="00A35EEB"/>
    <w:rsid w:val="00A361F5"/>
    <w:rsid w:val="00A36FCE"/>
    <w:rsid w:val="00A3755E"/>
    <w:rsid w:val="00A379F6"/>
    <w:rsid w:val="00A40CB2"/>
    <w:rsid w:val="00A42BA2"/>
    <w:rsid w:val="00A42EB6"/>
    <w:rsid w:val="00A43ABE"/>
    <w:rsid w:val="00A44FB4"/>
    <w:rsid w:val="00A452B1"/>
    <w:rsid w:val="00A45858"/>
    <w:rsid w:val="00A46316"/>
    <w:rsid w:val="00A46B3B"/>
    <w:rsid w:val="00A46E30"/>
    <w:rsid w:val="00A475F3"/>
    <w:rsid w:val="00A47832"/>
    <w:rsid w:val="00A5038F"/>
    <w:rsid w:val="00A506D8"/>
    <w:rsid w:val="00A509DA"/>
    <w:rsid w:val="00A51006"/>
    <w:rsid w:val="00A51088"/>
    <w:rsid w:val="00A5111D"/>
    <w:rsid w:val="00A51ACD"/>
    <w:rsid w:val="00A51EE1"/>
    <w:rsid w:val="00A526E9"/>
    <w:rsid w:val="00A52744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FBA"/>
    <w:rsid w:val="00A5708D"/>
    <w:rsid w:val="00A619D5"/>
    <w:rsid w:val="00A61F7E"/>
    <w:rsid w:val="00A6224B"/>
    <w:rsid w:val="00A63049"/>
    <w:rsid w:val="00A63258"/>
    <w:rsid w:val="00A63703"/>
    <w:rsid w:val="00A63CD2"/>
    <w:rsid w:val="00A64113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807A3"/>
    <w:rsid w:val="00A807A8"/>
    <w:rsid w:val="00A8082B"/>
    <w:rsid w:val="00A816F3"/>
    <w:rsid w:val="00A81A21"/>
    <w:rsid w:val="00A85481"/>
    <w:rsid w:val="00A857BF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418A"/>
    <w:rsid w:val="00A944BB"/>
    <w:rsid w:val="00A944D3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613E"/>
    <w:rsid w:val="00AA6653"/>
    <w:rsid w:val="00AA669F"/>
    <w:rsid w:val="00AA7702"/>
    <w:rsid w:val="00AA787D"/>
    <w:rsid w:val="00AA7D39"/>
    <w:rsid w:val="00AA7EC5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D20"/>
    <w:rsid w:val="00AD214F"/>
    <w:rsid w:val="00AD23F3"/>
    <w:rsid w:val="00AD272C"/>
    <w:rsid w:val="00AD280C"/>
    <w:rsid w:val="00AD2D7D"/>
    <w:rsid w:val="00AD3483"/>
    <w:rsid w:val="00AD3631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82A"/>
    <w:rsid w:val="00AD7B01"/>
    <w:rsid w:val="00AE06E4"/>
    <w:rsid w:val="00AE097A"/>
    <w:rsid w:val="00AE0F0E"/>
    <w:rsid w:val="00AE10F8"/>
    <w:rsid w:val="00AE13E5"/>
    <w:rsid w:val="00AE1CEC"/>
    <w:rsid w:val="00AE20EB"/>
    <w:rsid w:val="00AE27F6"/>
    <w:rsid w:val="00AE3495"/>
    <w:rsid w:val="00AE3A66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B79"/>
    <w:rsid w:val="00B01E03"/>
    <w:rsid w:val="00B02643"/>
    <w:rsid w:val="00B026FE"/>
    <w:rsid w:val="00B030EA"/>
    <w:rsid w:val="00B03DF8"/>
    <w:rsid w:val="00B05956"/>
    <w:rsid w:val="00B05C9F"/>
    <w:rsid w:val="00B05EDE"/>
    <w:rsid w:val="00B104CC"/>
    <w:rsid w:val="00B10843"/>
    <w:rsid w:val="00B119A6"/>
    <w:rsid w:val="00B1217F"/>
    <w:rsid w:val="00B125F6"/>
    <w:rsid w:val="00B126C8"/>
    <w:rsid w:val="00B1286E"/>
    <w:rsid w:val="00B12A0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49BE"/>
    <w:rsid w:val="00B2520C"/>
    <w:rsid w:val="00B25640"/>
    <w:rsid w:val="00B25797"/>
    <w:rsid w:val="00B25C3E"/>
    <w:rsid w:val="00B26233"/>
    <w:rsid w:val="00B27634"/>
    <w:rsid w:val="00B30060"/>
    <w:rsid w:val="00B30B9A"/>
    <w:rsid w:val="00B3196F"/>
    <w:rsid w:val="00B31E7A"/>
    <w:rsid w:val="00B31EF1"/>
    <w:rsid w:val="00B32515"/>
    <w:rsid w:val="00B326B8"/>
    <w:rsid w:val="00B32AB8"/>
    <w:rsid w:val="00B34671"/>
    <w:rsid w:val="00B3469B"/>
    <w:rsid w:val="00B34B38"/>
    <w:rsid w:val="00B350E2"/>
    <w:rsid w:val="00B35696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FF0"/>
    <w:rsid w:val="00B50190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6013A"/>
    <w:rsid w:val="00B61456"/>
    <w:rsid w:val="00B61B01"/>
    <w:rsid w:val="00B61E1A"/>
    <w:rsid w:val="00B61EDA"/>
    <w:rsid w:val="00B62016"/>
    <w:rsid w:val="00B6208F"/>
    <w:rsid w:val="00B62527"/>
    <w:rsid w:val="00B63669"/>
    <w:rsid w:val="00B63D56"/>
    <w:rsid w:val="00B642AA"/>
    <w:rsid w:val="00B64619"/>
    <w:rsid w:val="00B65217"/>
    <w:rsid w:val="00B657B7"/>
    <w:rsid w:val="00B65900"/>
    <w:rsid w:val="00B6592C"/>
    <w:rsid w:val="00B65BDC"/>
    <w:rsid w:val="00B65DF5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978"/>
    <w:rsid w:val="00B729F3"/>
    <w:rsid w:val="00B72E3A"/>
    <w:rsid w:val="00B731B3"/>
    <w:rsid w:val="00B73981"/>
    <w:rsid w:val="00B740FC"/>
    <w:rsid w:val="00B74C55"/>
    <w:rsid w:val="00B75DEC"/>
    <w:rsid w:val="00B75DFB"/>
    <w:rsid w:val="00B76D3B"/>
    <w:rsid w:val="00B775B7"/>
    <w:rsid w:val="00B8043D"/>
    <w:rsid w:val="00B80D8E"/>
    <w:rsid w:val="00B818E9"/>
    <w:rsid w:val="00B82CD6"/>
    <w:rsid w:val="00B82E2D"/>
    <w:rsid w:val="00B83144"/>
    <w:rsid w:val="00B8379D"/>
    <w:rsid w:val="00B837DA"/>
    <w:rsid w:val="00B8380F"/>
    <w:rsid w:val="00B842AF"/>
    <w:rsid w:val="00B8456D"/>
    <w:rsid w:val="00B84794"/>
    <w:rsid w:val="00B849CD"/>
    <w:rsid w:val="00B863B8"/>
    <w:rsid w:val="00B86800"/>
    <w:rsid w:val="00B86A43"/>
    <w:rsid w:val="00B87D8D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A27"/>
    <w:rsid w:val="00B95322"/>
    <w:rsid w:val="00B95372"/>
    <w:rsid w:val="00B953AA"/>
    <w:rsid w:val="00B9587C"/>
    <w:rsid w:val="00B95CD9"/>
    <w:rsid w:val="00B96969"/>
    <w:rsid w:val="00B970EF"/>
    <w:rsid w:val="00B97C9D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D70"/>
    <w:rsid w:val="00BA6D8B"/>
    <w:rsid w:val="00BB013F"/>
    <w:rsid w:val="00BB0C5A"/>
    <w:rsid w:val="00BB0F4D"/>
    <w:rsid w:val="00BB1497"/>
    <w:rsid w:val="00BB1B9A"/>
    <w:rsid w:val="00BB2013"/>
    <w:rsid w:val="00BB295B"/>
    <w:rsid w:val="00BB2F4A"/>
    <w:rsid w:val="00BB38BB"/>
    <w:rsid w:val="00BB3C54"/>
    <w:rsid w:val="00BB4FAA"/>
    <w:rsid w:val="00BB589A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B5D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30BE"/>
    <w:rsid w:val="00BF30CA"/>
    <w:rsid w:val="00BF4043"/>
    <w:rsid w:val="00BF4668"/>
    <w:rsid w:val="00BF4B53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245"/>
    <w:rsid w:val="00C03466"/>
    <w:rsid w:val="00C03C7E"/>
    <w:rsid w:val="00C04017"/>
    <w:rsid w:val="00C04278"/>
    <w:rsid w:val="00C04B8D"/>
    <w:rsid w:val="00C04E35"/>
    <w:rsid w:val="00C04E5F"/>
    <w:rsid w:val="00C0621B"/>
    <w:rsid w:val="00C07386"/>
    <w:rsid w:val="00C10A1C"/>
    <w:rsid w:val="00C118B4"/>
    <w:rsid w:val="00C118D7"/>
    <w:rsid w:val="00C12782"/>
    <w:rsid w:val="00C12EF2"/>
    <w:rsid w:val="00C135C5"/>
    <w:rsid w:val="00C13A30"/>
    <w:rsid w:val="00C13FCD"/>
    <w:rsid w:val="00C1522C"/>
    <w:rsid w:val="00C15A45"/>
    <w:rsid w:val="00C161DF"/>
    <w:rsid w:val="00C16231"/>
    <w:rsid w:val="00C16369"/>
    <w:rsid w:val="00C164F7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944"/>
    <w:rsid w:val="00C323DE"/>
    <w:rsid w:val="00C32F0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DCB"/>
    <w:rsid w:val="00C421E4"/>
    <w:rsid w:val="00C425C3"/>
    <w:rsid w:val="00C439D9"/>
    <w:rsid w:val="00C43DB6"/>
    <w:rsid w:val="00C44615"/>
    <w:rsid w:val="00C4496F"/>
    <w:rsid w:val="00C44F76"/>
    <w:rsid w:val="00C457DE"/>
    <w:rsid w:val="00C45BC6"/>
    <w:rsid w:val="00C46130"/>
    <w:rsid w:val="00C4625B"/>
    <w:rsid w:val="00C463E8"/>
    <w:rsid w:val="00C46D8C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A98"/>
    <w:rsid w:val="00C54099"/>
    <w:rsid w:val="00C5457B"/>
    <w:rsid w:val="00C54777"/>
    <w:rsid w:val="00C5502C"/>
    <w:rsid w:val="00C55B9E"/>
    <w:rsid w:val="00C55CBF"/>
    <w:rsid w:val="00C56615"/>
    <w:rsid w:val="00C56892"/>
    <w:rsid w:val="00C569DC"/>
    <w:rsid w:val="00C570E1"/>
    <w:rsid w:val="00C57472"/>
    <w:rsid w:val="00C574BD"/>
    <w:rsid w:val="00C601BD"/>
    <w:rsid w:val="00C6033D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E75"/>
    <w:rsid w:val="00C65111"/>
    <w:rsid w:val="00C65498"/>
    <w:rsid w:val="00C66A15"/>
    <w:rsid w:val="00C67377"/>
    <w:rsid w:val="00C67988"/>
    <w:rsid w:val="00C70EC3"/>
    <w:rsid w:val="00C713BE"/>
    <w:rsid w:val="00C71653"/>
    <w:rsid w:val="00C716C0"/>
    <w:rsid w:val="00C71ACC"/>
    <w:rsid w:val="00C71D67"/>
    <w:rsid w:val="00C7209C"/>
    <w:rsid w:val="00C72393"/>
    <w:rsid w:val="00C72961"/>
    <w:rsid w:val="00C73B2D"/>
    <w:rsid w:val="00C74E3F"/>
    <w:rsid w:val="00C74F29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D33"/>
    <w:rsid w:val="00C8238F"/>
    <w:rsid w:val="00C83238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30EF"/>
    <w:rsid w:val="00C936EA"/>
    <w:rsid w:val="00C9372B"/>
    <w:rsid w:val="00C938F3"/>
    <w:rsid w:val="00C95A4D"/>
    <w:rsid w:val="00C95D84"/>
    <w:rsid w:val="00C96179"/>
    <w:rsid w:val="00C975C1"/>
    <w:rsid w:val="00C9776B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44A4"/>
    <w:rsid w:val="00CA4697"/>
    <w:rsid w:val="00CA5736"/>
    <w:rsid w:val="00CA57F7"/>
    <w:rsid w:val="00CA5C5A"/>
    <w:rsid w:val="00CA6364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56FB"/>
    <w:rsid w:val="00CB5E46"/>
    <w:rsid w:val="00CB66B8"/>
    <w:rsid w:val="00CB68B5"/>
    <w:rsid w:val="00CB72B0"/>
    <w:rsid w:val="00CB7E04"/>
    <w:rsid w:val="00CB7E18"/>
    <w:rsid w:val="00CC0630"/>
    <w:rsid w:val="00CC10CD"/>
    <w:rsid w:val="00CC22A1"/>
    <w:rsid w:val="00CC2436"/>
    <w:rsid w:val="00CC2758"/>
    <w:rsid w:val="00CC2B0C"/>
    <w:rsid w:val="00CC3972"/>
    <w:rsid w:val="00CC3E9C"/>
    <w:rsid w:val="00CC413F"/>
    <w:rsid w:val="00CC5219"/>
    <w:rsid w:val="00CC525B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2CD7"/>
    <w:rsid w:val="00CD3718"/>
    <w:rsid w:val="00CD380F"/>
    <w:rsid w:val="00CD41D5"/>
    <w:rsid w:val="00CD442F"/>
    <w:rsid w:val="00CD493E"/>
    <w:rsid w:val="00CD556B"/>
    <w:rsid w:val="00CD5FB2"/>
    <w:rsid w:val="00CD6E2C"/>
    <w:rsid w:val="00CD71E6"/>
    <w:rsid w:val="00CD7415"/>
    <w:rsid w:val="00CD76B5"/>
    <w:rsid w:val="00CE1F87"/>
    <w:rsid w:val="00CE24DD"/>
    <w:rsid w:val="00CE2C47"/>
    <w:rsid w:val="00CE30A9"/>
    <w:rsid w:val="00CE3B9E"/>
    <w:rsid w:val="00CE3BC0"/>
    <w:rsid w:val="00CE42A4"/>
    <w:rsid w:val="00CE4630"/>
    <w:rsid w:val="00CE5EF0"/>
    <w:rsid w:val="00CE6194"/>
    <w:rsid w:val="00CE66CE"/>
    <w:rsid w:val="00CE6FEA"/>
    <w:rsid w:val="00CE73CF"/>
    <w:rsid w:val="00CF13C8"/>
    <w:rsid w:val="00CF24FF"/>
    <w:rsid w:val="00CF2EE6"/>
    <w:rsid w:val="00CF32AC"/>
    <w:rsid w:val="00CF40B2"/>
    <w:rsid w:val="00CF45AA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3AD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2B3A"/>
    <w:rsid w:val="00D7339C"/>
    <w:rsid w:val="00D73ED1"/>
    <w:rsid w:val="00D743C7"/>
    <w:rsid w:val="00D7482D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678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12F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42D2"/>
    <w:rsid w:val="00D945F9"/>
    <w:rsid w:val="00D94E03"/>
    <w:rsid w:val="00D95D67"/>
    <w:rsid w:val="00D9632C"/>
    <w:rsid w:val="00D9682A"/>
    <w:rsid w:val="00D96E97"/>
    <w:rsid w:val="00DA004E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414C"/>
    <w:rsid w:val="00DA4834"/>
    <w:rsid w:val="00DA4ACE"/>
    <w:rsid w:val="00DA528A"/>
    <w:rsid w:val="00DA567D"/>
    <w:rsid w:val="00DA573A"/>
    <w:rsid w:val="00DA5BE9"/>
    <w:rsid w:val="00DA6077"/>
    <w:rsid w:val="00DA7097"/>
    <w:rsid w:val="00DA77C2"/>
    <w:rsid w:val="00DB04EB"/>
    <w:rsid w:val="00DB0A4C"/>
    <w:rsid w:val="00DB2D79"/>
    <w:rsid w:val="00DB2FA6"/>
    <w:rsid w:val="00DB344A"/>
    <w:rsid w:val="00DB3671"/>
    <w:rsid w:val="00DB4092"/>
    <w:rsid w:val="00DB57BC"/>
    <w:rsid w:val="00DB5942"/>
    <w:rsid w:val="00DB7F1C"/>
    <w:rsid w:val="00DC0ADF"/>
    <w:rsid w:val="00DC0D79"/>
    <w:rsid w:val="00DC12E4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68AB"/>
    <w:rsid w:val="00DC7C1E"/>
    <w:rsid w:val="00DD025D"/>
    <w:rsid w:val="00DD16E7"/>
    <w:rsid w:val="00DD2BF8"/>
    <w:rsid w:val="00DD2CB8"/>
    <w:rsid w:val="00DD3D32"/>
    <w:rsid w:val="00DD40A3"/>
    <w:rsid w:val="00DD4633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BDD"/>
    <w:rsid w:val="00DF0D2E"/>
    <w:rsid w:val="00DF1947"/>
    <w:rsid w:val="00DF1CCE"/>
    <w:rsid w:val="00DF25A5"/>
    <w:rsid w:val="00DF293F"/>
    <w:rsid w:val="00DF319C"/>
    <w:rsid w:val="00DF356C"/>
    <w:rsid w:val="00DF42A6"/>
    <w:rsid w:val="00DF43F2"/>
    <w:rsid w:val="00DF465F"/>
    <w:rsid w:val="00DF4CBE"/>
    <w:rsid w:val="00DF4F3E"/>
    <w:rsid w:val="00DF65EC"/>
    <w:rsid w:val="00DF68F2"/>
    <w:rsid w:val="00DF690B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41BB"/>
    <w:rsid w:val="00E14388"/>
    <w:rsid w:val="00E157C9"/>
    <w:rsid w:val="00E15B4E"/>
    <w:rsid w:val="00E16072"/>
    <w:rsid w:val="00E16085"/>
    <w:rsid w:val="00E16BA3"/>
    <w:rsid w:val="00E16DB3"/>
    <w:rsid w:val="00E17DC2"/>
    <w:rsid w:val="00E20D7B"/>
    <w:rsid w:val="00E20F92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6179"/>
    <w:rsid w:val="00E26BC9"/>
    <w:rsid w:val="00E27A5E"/>
    <w:rsid w:val="00E27BC6"/>
    <w:rsid w:val="00E27BE7"/>
    <w:rsid w:val="00E31088"/>
    <w:rsid w:val="00E31358"/>
    <w:rsid w:val="00E331AF"/>
    <w:rsid w:val="00E33943"/>
    <w:rsid w:val="00E34287"/>
    <w:rsid w:val="00E34872"/>
    <w:rsid w:val="00E3501B"/>
    <w:rsid w:val="00E3511A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980"/>
    <w:rsid w:val="00E57A58"/>
    <w:rsid w:val="00E612F0"/>
    <w:rsid w:val="00E61333"/>
    <w:rsid w:val="00E6155E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D06"/>
    <w:rsid w:val="00E6726D"/>
    <w:rsid w:val="00E674FF"/>
    <w:rsid w:val="00E679A2"/>
    <w:rsid w:val="00E67CB4"/>
    <w:rsid w:val="00E67D1F"/>
    <w:rsid w:val="00E67D56"/>
    <w:rsid w:val="00E70A88"/>
    <w:rsid w:val="00E71293"/>
    <w:rsid w:val="00E71AFE"/>
    <w:rsid w:val="00E71B3A"/>
    <w:rsid w:val="00E724A8"/>
    <w:rsid w:val="00E72DB8"/>
    <w:rsid w:val="00E73296"/>
    <w:rsid w:val="00E739F6"/>
    <w:rsid w:val="00E73B8F"/>
    <w:rsid w:val="00E742D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BC7"/>
    <w:rsid w:val="00E83CBA"/>
    <w:rsid w:val="00E84B5A"/>
    <w:rsid w:val="00E84C6D"/>
    <w:rsid w:val="00E84FAE"/>
    <w:rsid w:val="00E8519D"/>
    <w:rsid w:val="00E86328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7421"/>
    <w:rsid w:val="00E9788B"/>
    <w:rsid w:val="00E97A32"/>
    <w:rsid w:val="00EA02C7"/>
    <w:rsid w:val="00EA1207"/>
    <w:rsid w:val="00EA1383"/>
    <w:rsid w:val="00EA13B2"/>
    <w:rsid w:val="00EA1C91"/>
    <w:rsid w:val="00EA3FD9"/>
    <w:rsid w:val="00EA4AE2"/>
    <w:rsid w:val="00EA5312"/>
    <w:rsid w:val="00EA5567"/>
    <w:rsid w:val="00EA61CE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108B"/>
    <w:rsid w:val="00EC2CF2"/>
    <w:rsid w:val="00EC3A03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C7E95"/>
    <w:rsid w:val="00ED019C"/>
    <w:rsid w:val="00ED046A"/>
    <w:rsid w:val="00ED0650"/>
    <w:rsid w:val="00ED10AB"/>
    <w:rsid w:val="00ED180D"/>
    <w:rsid w:val="00ED2030"/>
    <w:rsid w:val="00ED2353"/>
    <w:rsid w:val="00ED2BCA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E11F3"/>
    <w:rsid w:val="00EE2019"/>
    <w:rsid w:val="00EE2587"/>
    <w:rsid w:val="00EE393F"/>
    <w:rsid w:val="00EE3E5A"/>
    <w:rsid w:val="00EE42D1"/>
    <w:rsid w:val="00EE4D24"/>
    <w:rsid w:val="00EE5275"/>
    <w:rsid w:val="00EE5944"/>
    <w:rsid w:val="00EE6832"/>
    <w:rsid w:val="00EE6911"/>
    <w:rsid w:val="00EE6AE4"/>
    <w:rsid w:val="00EF0014"/>
    <w:rsid w:val="00EF0572"/>
    <w:rsid w:val="00EF0C27"/>
    <w:rsid w:val="00EF13DE"/>
    <w:rsid w:val="00EF1917"/>
    <w:rsid w:val="00EF29F6"/>
    <w:rsid w:val="00EF3F81"/>
    <w:rsid w:val="00EF42D4"/>
    <w:rsid w:val="00EF4EEE"/>
    <w:rsid w:val="00EF54D0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510C"/>
    <w:rsid w:val="00F0605D"/>
    <w:rsid w:val="00F0612C"/>
    <w:rsid w:val="00F0793B"/>
    <w:rsid w:val="00F07FDF"/>
    <w:rsid w:val="00F10413"/>
    <w:rsid w:val="00F1046D"/>
    <w:rsid w:val="00F10788"/>
    <w:rsid w:val="00F10CBF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B2"/>
    <w:rsid w:val="00F27144"/>
    <w:rsid w:val="00F27DDF"/>
    <w:rsid w:val="00F30346"/>
    <w:rsid w:val="00F30931"/>
    <w:rsid w:val="00F30F6D"/>
    <w:rsid w:val="00F3237F"/>
    <w:rsid w:val="00F32906"/>
    <w:rsid w:val="00F337C9"/>
    <w:rsid w:val="00F33B4F"/>
    <w:rsid w:val="00F349A6"/>
    <w:rsid w:val="00F35F01"/>
    <w:rsid w:val="00F365DE"/>
    <w:rsid w:val="00F37B0F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6C4"/>
    <w:rsid w:val="00F46C83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43AB"/>
    <w:rsid w:val="00F5448A"/>
    <w:rsid w:val="00F5481D"/>
    <w:rsid w:val="00F552BA"/>
    <w:rsid w:val="00F55491"/>
    <w:rsid w:val="00F55DEE"/>
    <w:rsid w:val="00F56B92"/>
    <w:rsid w:val="00F5751C"/>
    <w:rsid w:val="00F57ABC"/>
    <w:rsid w:val="00F57AC5"/>
    <w:rsid w:val="00F601D4"/>
    <w:rsid w:val="00F60761"/>
    <w:rsid w:val="00F60D09"/>
    <w:rsid w:val="00F60EBA"/>
    <w:rsid w:val="00F61923"/>
    <w:rsid w:val="00F62286"/>
    <w:rsid w:val="00F6249F"/>
    <w:rsid w:val="00F62BB1"/>
    <w:rsid w:val="00F632A3"/>
    <w:rsid w:val="00F63668"/>
    <w:rsid w:val="00F64115"/>
    <w:rsid w:val="00F65907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47D2"/>
    <w:rsid w:val="00F74845"/>
    <w:rsid w:val="00F74D21"/>
    <w:rsid w:val="00F7532E"/>
    <w:rsid w:val="00F75846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D34"/>
    <w:rsid w:val="00F838F1"/>
    <w:rsid w:val="00F83DA5"/>
    <w:rsid w:val="00F841ED"/>
    <w:rsid w:val="00F843EB"/>
    <w:rsid w:val="00F84794"/>
    <w:rsid w:val="00F84918"/>
    <w:rsid w:val="00F86477"/>
    <w:rsid w:val="00F86721"/>
    <w:rsid w:val="00F86914"/>
    <w:rsid w:val="00F86CA8"/>
    <w:rsid w:val="00F8744A"/>
    <w:rsid w:val="00F879AA"/>
    <w:rsid w:val="00F87AA3"/>
    <w:rsid w:val="00F87C9D"/>
    <w:rsid w:val="00F9042D"/>
    <w:rsid w:val="00F90562"/>
    <w:rsid w:val="00F90DC9"/>
    <w:rsid w:val="00F918C4"/>
    <w:rsid w:val="00F91BE2"/>
    <w:rsid w:val="00F923DA"/>
    <w:rsid w:val="00F9266B"/>
    <w:rsid w:val="00F93C9E"/>
    <w:rsid w:val="00F954CC"/>
    <w:rsid w:val="00F95A06"/>
    <w:rsid w:val="00F95E3B"/>
    <w:rsid w:val="00F96FC1"/>
    <w:rsid w:val="00F97695"/>
    <w:rsid w:val="00F979A2"/>
    <w:rsid w:val="00F97B22"/>
    <w:rsid w:val="00FA1147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FDC"/>
    <w:rsid w:val="00FA5067"/>
    <w:rsid w:val="00FA531D"/>
    <w:rsid w:val="00FA5682"/>
    <w:rsid w:val="00FA5CD5"/>
    <w:rsid w:val="00FA5F1E"/>
    <w:rsid w:val="00FA60C8"/>
    <w:rsid w:val="00FA7F14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706C"/>
    <w:rsid w:val="00FB73DB"/>
    <w:rsid w:val="00FB79AA"/>
    <w:rsid w:val="00FC00D1"/>
    <w:rsid w:val="00FC04AB"/>
    <w:rsid w:val="00FC0E4C"/>
    <w:rsid w:val="00FC121F"/>
    <w:rsid w:val="00FC280B"/>
    <w:rsid w:val="00FC2CBB"/>
    <w:rsid w:val="00FC2E84"/>
    <w:rsid w:val="00FC3244"/>
    <w:rsid w:val="00FC3350"/>
    <w:rsid w:val="00FC366A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EF0"/>
    <w:rsid w:val="00FD53C4"/>
    <w:rsid w:val="00FD5550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AB1"/>
    <w:rsid w:val="00FE6141"/>
    <w:rsid w:val="00FE62A3"/>
    <w:rsid w:val="00FE6975"/>
    <w:rsid w:val="00FF06D3"/>
    <w:rsid w:val="00FF109B"/>
    <w:rsid w:val="00FF1131"/>
    <w:rsid w:val="00FF11D6"/>
    <w:rsid w:val="00FF1BDA"/>
    <w:rsid w:val="00FF3137"/>
    <w:rsid w:val="00FF3467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32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21bis-e/Report/R2-2306553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50A13-945A-47F4-8414-673C8865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RAN2#123bis</cp:lastModifiedBy>
  <cp:revision>1319</cp:revision>
  <dcterms:created xsi:type="dcterms:W3CDTF">2023-02-16T16:54:00Z</dcterms:created>
  <dcterms:modified xsi:type="dcterms:W3CDTF">2023-11-03T00:23:00Z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